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F0413" w14:textId="77777777" w:rsidR="005F037D" w:rsidRPr="007E4557" w:rsidRDefault="005F037D" w:rsidP="00983522">
      <w:pPr>
        <w:shd w:val="clear" w:color="auto" w:fill="FFFFFF" w:themeFill="background1"/>
        <w:jc w:val="right"/>
        <w:rPr>
          <w:b/>
          <w:sz w:val="12"/>
          <w:szCs w:val="28"/>
        </w:rPr>
      </w:pPr>
    </w:p>
    <w:p w14:paraId="4E4C0B2B" w14:textId="77777777" w:rsidR="00A76B30" w:rsidRPr="00CC7F44" w:rsidRDefault="00A76B30" w:rsidP="0098352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>Отчет органов местного самоуправления</w:t>
      </w:r>
    </w:p>
    <w:p w14:paraId="56554849" w14:textId="77777777" w:rsidR="00A76B30" w:rsidRPr="00CC7F44" w:rsidRDefault="00A76B30" w:rsidP="0098352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>о социально-экономическом развитии</w:t>
      </w:r>
    </w:p>
    <w:p w14:paraId="20C3064B" w14:textId="1F0F5A3B" w:rsidR="00A76B30" w:rsidRPr="00CC7F44" w:rsidRDefault="00FC68B8" w:rsidP="00983522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Забайкальского </w:t>
      </w:r>
      <w:r w:rsidR="00A76B30" w:rsidRPr="00CC7F4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14:paraId="74D522B1" w14:textId="471D99EA" w:rsidR="00A76B30" w:rsidRPr="00CC7F44" w:rsidRDefault="00A76B30" w:rsidP="0098352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C7F44">
        <w:rPr>
          <w:b/>
          <w:sz w:val="28"/>
          <w:szCs w:val="28"/>
        </w:rPr>
        <w:t xml:space="preserve">за </w:t>
      </w:r>
      <w:r w:rsidR="00815A54">
        <w:rPr>
          <w:b/>
          <w:sz w:val="28"/>
          <w:szCs w:val="28"/>
        </w:rPr>
        <w:t>12</w:t>
      </w:r>
      <w:r w:rsidR="00E5243B">
        <w:rPr>
          <w:b/>
          <w:sz w:val="28"/>
          <w:szCs w:val="28"/>
        </w:rPr>
        <w:t xml:space="preserve"> месяцев</w:t>
      </w:r>
      <w:r w:rsidR="001535D0">
        <w:rPr>
          <w:b/>
          <w:sz w:val="28"/>
          <w:szCs w:val="28"/>
        </w:rPr>
        <w:t xml:space="preserve"> </w:t>
      </w:r>
      <w:r w:rsidR="003956DB">
        <w:rPr>
          <w:b/>
          <w:sz w:val="28"/>
          <w:szCs w:val="28"/>
        </w:rPr>
        <w:t>202</w:t>
      </w:r>
      <w:r w:rsidR="00F55D16">
        <w:rPr>
          <w:b/>
          <w:sz w:val="28"/>
          <w:szCs w:val="28"/>
        </w:rPr>
        <w:t>4</w:t>
      </w:r>
      <w:r w:rsidRPr="00CC7F44">
        <w:rPr>
          <w:b/>
          <w:sz w:val="28"/>
          <w:szCs w:val="28"/>
        </w:rPr>
        <w:t xml:space="preserve"> год</w:t>
      </w:r>
      <w:r w:rsidR="001535D0">
        <w:rPr>
          <w:b/>
          <w:sz w:val="28"/>
          <w:szCs w:val="28"/>
        </w:rPr>
        <w:t>а</w:t>
      </w:r>
    </w:p>
    <w:p w14:paraId="2FA0CA07" w14:textId="77777777" w:rsidR="00A76B30" w:rsidRPr="007E4557" w:rsidRDefault="00A76B30" w:rsidP="00983522">
      <w:pPr>
        <w:shd w:val="clear" w:color="auto" w:fill="FFFFFF" w:themeFill="background1"/>
        <w:jc w:val="center"/>
        <w:rPr>
          <w:b/>
          <w:sz w:val="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813"/>
        <w:gridCol w:w="1101"/>
        <w:gridCol w:w="1430"/>
      </w:tblGrid>
      <w:tr w:rsidR="00A76B30" w:rsidRPr="00FF2D63" w14:paraId="646F6C84" w14:textId="77777777" w:rsidTr="00983522">
        <w:trPr>
          <w:trHeight w:val="276"/>
          <w:jc w:val="center"/>
        </w:trPr>
        <w:tc>
          <w:tcPr>
            <w:tcW w:w="6919" w:type="dxa"/>
            <w:vMerge w:val="restart"/>
            <w:shd w:val="clear" w:color="auto" w:fill="FFFFFF" w:themeFill="background1"/>
            <w:vAlign w:val="center"/>
          </w:tcPr>
          <w:p w14:paraId="46732D68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Наименование основных показателей</w:t>
            </w:r>
          </w:p>
        </w:tc>
        <w:tc>
          <w:tcPr>
            <w:tcW w:w="1109" w:type="dxa"/>
            <w:vMerge w:val="restart"/>
            <w:shd w:val="clear" w:color="auto" w:fill="FFFFFF" w:themeFill="background1"/>
            <w:vAlign w:val="center"/>
          </w:tcPr>
          <w:p w14:paraId="4BA1D7D5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Ед. изм.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1AE1D32F" w14:textId="590B5000" w:rsidR="00A76B30" w:rsidRPr="00FF2D63" w:rsidRDefault="00815A54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12</w:t>
            </w:r>
            <w:r w:rsidR="00E453D1" w:rsidRPr="00FF2D63">
              <w:rPr>
                <w:sz w:val="22"/>
              </w:rPr>
              <w:t xml:space="preserve"> месяцев</w:t>
            </w:r>
            <w:r w:rsidR="00A76B30" w:rsidRPr="00FF2D63">
              <w:rPr>
                <w:sz w:val="22"/>
              </w:rPr>
              <w:t xml:space="preserve"> 202</w:t>
            </w:r>
            <w:r w:rsidR="003A5643">
              <w:rPr>
                <w:sz w:val="22"/>
              </w:rPr>
              <w:t>4</w:t>
            </w:r>
            <w:r w:rsidR="00A76B30" w:rsidRPr="00FF2D63">
              <w:rPr>
                <w:sz w:val="22"/>
              </w:rPr>
              <w:t xml:space="preserve"> года</w:t>
            </w:r>
          </w:p>
        </w:tc>
      </w:tr>
      <w:tr w:rsidR="00A76B30" w:rsidRPr="00FF2D63" w14:paraId="09B02F22" w14:textId="77777777" w:rsidTr="00983522">
        <w:trPr>
          <w:trHeight w:val="276"/>
          <w:jc w:val="center"/>
        </w:trPr>
        <w:tc>
          <w:tcPr>
            <w:tcW w:w="6919" w:type="dxa"/>
            <w:vMerge/>
            <w:shd w:val="clear" w:color="auto" w:fill="FFFFFF" w:themeFill="background1"/>
            <w:vAlign w:val="center"/>
          </w:tcPr>
          <w:p w14:paraId="21A2F7DF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  <w:vAlign w:val="center"/>
          </w:tcPr>
          <w:p w14:paraId="040BD96B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55A08236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508D154C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470CD2D7" w14:textId="77777777" w:rsidR="00A76B30" w:rsidRPr="00FF2D63" w:rsidRDefault="00A76B30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Демографические показатели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2015161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79BD6D3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1AF5CD1A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4F76EABC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Численность родившихся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0181E3E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84CF23C" w14:textId="7EE2848F" w:rsidR="00A76B30" w:rsidRPr="00FF2D63" w:rsidRDefault="003A564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</w:tr>
      <w:tr w:rsidR="00A76B30" w:rsidRPr="00FF2D63" w14:paraId="47E0B13B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62CA2819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Численность умерших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0713621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2364ACF" w14:textId="6267B1D2" w:rsidR="00A76B30" w:rsidRPr="00FF2D63" w:rsidRDefault="003A564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</w:tr>
      <w:tr w:rsidR="00A76B30" w:rsidRPr="00FF2D63" w14:paraId="4D90B713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11FBF519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Численность выбывших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9F674FC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F2A42A" w14:textId="1B3DF462" w:rsidR="00A76B30" w:rsidRPr="00FF2D63" w:rsidRDefault="003A564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</w:tr>
      <w:tr w:rsidR="00A76B30" w:rsidRPr="00FF2D63" w14:paraId="029DC426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43CC293F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4. Численность прибывших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A572B75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D2AEB9D" w14:textId="3D22AC63" w:rsidR="00A76B30" w:rsidRPr="00FF2D63" w:rsidRDefault="003A564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481</w:t>
            </w:r>
          </w:p>
        </w:tc>
      </w:tr>
      <w:tr w:rsidR="00A76B30" w:rsidRPr="00FF2D63" w14:paraId="249660DA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797A9EAC" w14:textId="77777777" w:rsidR="00A76B30" w:rsidRPr="00FF2D63" w:rsidRDefault="00A76B30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Потребительский рынок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0262784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2C6ED9D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4ECEEDC3" w14:textId="77777777" w:rsidTr="00983522">
        <w:trPr>
          <w:trHeight w:val="70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380E433F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Оборот розничной торговли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6368D46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5D6718C" w14:textId="02988B54" w:rsidR="00A76B30" w:rsidRPr="00FF2D63" w:rsidRDefault="00C6524E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4287,04</w:t>
            </w:r>
          </w:p>
        </w:tc>
      </w:tr>
      <w:tr w:rsidR="00A76B30" w:rsidRPr="00FF2D63" w14:paraId="3716C8FC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73842CE0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1.1. в сопоставимых ценах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0BA81D1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E12ECE3" w14:textId="0E351EA3" w:rsidR="00A76B30" w:rsidRPr="00FF2D63" w:rsidRDefault="00C6524E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103,5</w:t>
            </w:r>
          </w:p>
        </w:tc>
      </w:tr>
      <w:tr w:rsidR="00A76B30" w:rsidRPr="00FF2D63" w14:paraId="1AA2780E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00294398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Оборот общественного питания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A12BBBD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BB9313B" w14:textId="75CC6D2C" w:rsidR="00A76B30" w:rsidRPr="00FF2D63" w:rsidRDefault="00C6524E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119,63</w:t>
            </w:r>
          </w:p>
        </w:tc>
      </w:tr>
      <w:tr w:rsidR="00A76B30" w:rsidRPr="00FF2D63" w14:paraId="1565BC39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65E47FD5" w14:textId="77777777" w:rsidR="00A76B30" w:rsidRPr="00FF2D63" w:rsidRDefault="00A76B30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sz w:val="22"/>
              </w:rPr>
              <w:t>2.1 в сопоставимых ценах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A090AEA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7F46224" w14:textId="3C4F99B0" w:rsidR="00A76B30" w:rsidRPr="00FF2D63" w:rsidRDefault="00C6524E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104,1</w:t>
            </w:r>
          </w:p>
        </w:tc>
      </w:tr>
      <w:tr w:rsidR="00A76B30" w:rsidRPr="00FF2D63" w14:paraId="43047CF8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7AF29292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Объем платных услуг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6EDF043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12712AE" w14:textId="44C0E5DD" w:rsidR="00A76B30" w:rsidRPr="00FF2D63" w:rsidRDefault="00C6524E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1327,16</w:t>
            </w:r>
          </w:p>
        </w:tc>
      </w:tr>
      <w:tr w:rsidR="00A76B30" w:rsidRPr="00FF2D63" w14:paraId="4EA23176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1E3B152E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3.1. в сопоставимых ценах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BA84C71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28976DF" w14:textId="75C5F139" w:rsidR="00A76B30" w:rsidRPr="00FF2D63" w:rsidRDefault="00C6524E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</w:tr>
      <w:tr w:rsidR="00A76B30" w:rsidRPr="00FF2D63" w14:paraId="537C85A1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3F505DA6" w14:textId="77777777" w:rsidR="00A76B30" w:rsidRPr="00FF2D63" w:rsidRDefault="00A76B30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Инвестиционная и строительная деятельность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92584B9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F615165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48960A40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6B1F47BA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Объем выполненных работ по виду деятельности "строительство"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A0FAD66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67BDB3A" w14:textId="441B849F" w:rsidR="00A76B30" w:rsidRPr="00FF2D63" w:rsidRDefault="00C6524E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115,34</w:t>
            </w:r>
          </w:p>
        </w:tc>
      </w:tr>
      <w:tr w:rsidR="00A76B30" w:rsidRPr="00FF2D63" w14:paraId="679C60E0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3F140C59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1.1. в сопоставимых ценах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F2A76AA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B174AC6" w14:textId="70F6AAF1" w:rsidR="00A76B30" w:rsidRPr="00FF2D63" w:rsidRDefault="00C6524E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79,7</w:t>
            </w:r>
          </w:p>
        </w:tc>
      </w:tr>
      <w:tr w:rsidR="00A76B30" w:rsidRPr="00FF2D63" w14:paraId="161AC375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753D4E22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Численность занятых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BEB699C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13F57DF" w14:textId="7649D4D5" w:rsidR="00A76B30" w:rsidRPr="00FF2D63" w:rsidRDefault="00C6524E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 w:rsidR="00A76B30" w:rsidRPr="00FF2D63" w14:paraId="0476ECD4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1BC910E2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Среднемесячная заработная плата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B997C7B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тыс. руб.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A492E03" w14:textId="333241DA" w:rsidR="00A76B30" w:rsidRPr="00FF2D63" w:rsidRDefault="00C6524E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82,6</w:t>
            </w:r>
          </w:p>
        </w:tc>
      </w:tr>
      <w:tr w:rsidR="00A76B30" w:rsidRPr="00FF2D63" w14:paraId="2913473A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61683C48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4. Инвестиции в основной капитал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6DD89FE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C03CE6F" w14:textId="65C192E5" w:rsidR="00A76B30" w:rsidRPr="00FF2D63" w:rsidRDefault="00C6524E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149,7</w:t>
            </w:r>
          </w:p>
        </w:tc>
      </w:tr>
      <w:tr w:rsidR="00A76B30" w:rsidRPr="00FF2D63" w14:paraId="71AE751C" w14:textId="77777777" w:rsidTr="00983522">
        <w:trPr>
          <w:trHeight w:val="169"/>
          <w:jc w:val="center"/>
        </w:trPr>
        <w:tc>
          <w:tcPr>
            <w:tcW w:w="6919" w:type="dxa"/>
            <w:shd w:val="clear" w:color="auto" w:fill="FFFFFF" w:themeFill="background1"/>
            <w:vAlign w:val="center"/>
          </w:tcPr>
          <w:p w14:paraId="63A039CF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4.1. в сопоставимых ценах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4D6ADD1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AD6E8D2" w14:textId="6D5EB63F" w:rsidR="00A76B30" w:rsidRPr="00FF2D63" w:rsidRDefault="00C6524E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57,7</w:t>
            </w:r>
          </w:p>
        </w:tc>
      </w:tr>
      <w:tr w:rsidR="00A76B30" w:rsidRPr="00FF2D63" w14:paraId="5223D25B" w14:textId="77777777" w:rsidTr="00983522">
        <w:trPr>
          <w:trHeight w:val="169"/>
          <w:jc w:val="center"/>
        </w:trPr>
        <w:tc>
          <w:tcPr>
            <w:tcW w:w="69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FB58C" w14:textId="77777777" w:rsidR="00A76B30" w:rsidRPr="00FF2D63" w:rsidRDefault="00A76B30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Сельское хозяйство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497CC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04214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501B1B0D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9C5C6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Продукция сельского хозяйства во всех категориях хозяйств – всего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35192C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13511A" w14:textId="17B4662C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745,38</w:t>
            </w:r>
          </w:p>
        </w:tc>
      </w:tr>
      <w:tr w:rsidR="00A76B30" w:rsidRPr="00FF2D63" w14:paraId="7A6E03C7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9AA4E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в том числе: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438F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79AE5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7B7320C4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3D929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растениеводство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EDB13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7584C" w14:textId="705FEBC0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1,45</w:t>
            </w:r>
          </w:p>
        </w:tc>
      </w:tr>
      <w:tr w:rsidR="00A76B30" w:rsidRPr="00FF2D63" w14:paraId="2AE8D886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CF226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животноводство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2417F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766A0" w14:textId="35724FAE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743,93</w:t>
            </w:r>
          </w:p>
        </w:tc>
      </w:tr>
      <w:tr w:rsidR="00A76B30" w:rsidRPr="00FF2D63" w14:paraId="7A9529DA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62B3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из общего объема: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23496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823E0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634F2E3C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39C76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продукция сельхозорганизаций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635E8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D35B" w14:textId="7D679422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76B30" w:rsidRPr="00FF2D63" w14:paraId="1DD92057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DAE61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продукция хозяйств населения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79F5E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9DB26" w14:textId="7A520B8A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 w:rsidR="00A76B30" w:rsidRPr="00FF2D63" w14:paraId="6F2B6272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A73C9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продукция крестьянских (фермерских) хозяйств</w:t>
            </w:r>
          </w:p>
        </w:tc>
        <w:tc>
          <w:tcPr>
            <w:tcW w:w="1109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F8B91D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E2783C" w14:textId="43D3DAAE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 w:rsidR="00A76B30" w:rsidRPr="00FF2D63" w14:paraId="3890AA7B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CA8A5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Индекс производства продукции сельского хозяйства (хозяйства всех категорий) в сопоставимых ценах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EBE3F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55DEA" w14:textId="6996CE02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</w:tr>
      <w:tr w:rsidR="00A76B30" w:rsidRPr="00FF2D63" w14:paraId="09EA48BD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90DAC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BE42EC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A1D7E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00DFC32C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52597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растениеводство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01522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775D2" w14:textId="5666662B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A76B30" w:rsidRPr="00FF2D63" w14:paraId="6F87FE30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F2635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животноводство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99413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27390" w14:textId="42E0433F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</w:tr>
      <w:tr w:rsidR="00A76B30" w:rsidRPr="00FF2D63" w14:paraId="03DAEE38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2F79B3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Численность занятых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CACCE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E4070" w14:textId="532ABE56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A76B30" w:rsidRPr="00FF2D63" w14:paraId="1D8ED8F1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1928B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4. Среднемесячная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F9AD0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32FFDE" w14:textId="3DEDED35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66,667</w:t>
            </w:r>
          </w:p>
        </w:tc>
      </w:tr>
      <w:tr w:rsidR="00A76B30" w:rsidRPr="00FF2D63" w14:paraId="7280E33E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5619B" w14:textId="77777777" w:rsidR="00A76B30" w:rsidRPr="00FF2D63" w:rsidRDefault="00A76B30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Промышленность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E38CD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5BA82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17644CA7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AAF71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Объем отгруженных товаров, выполненных работ, оказанных услуг собственными силами крупных и средних организаций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96DE0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08EC76" w14:textId="57E24D1A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879,45</w:t>
            </w:r>
          </w:p>
        </w:tc>
      </w:tr>
      <w:tr w:rsidR="00A76B30" w:rsidRPr="00FF2D63" w14:paraId="38914674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D57B7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7AF866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830B5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6ADD1BBB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89A8C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1.1. Добыча полезных ископаемых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DAE7F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C1C79" w14:textId="1FB4C3D3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76B30" w:rsidRPr="00FF2D63" w14:paraId="1C83D7BB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DC39A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1.2. Обрабатывающие производства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5CFB9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BED1CE" w14:textId="3568D638" w:rsidR="00A76B30" w:rsidRPr="00B651C5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56,85</w:t>
            </w:r>
          </w:p>
        </w:tc>
      </w:tr>
      <w:tr w:rsidR="00A76B30" w:rsidRPr="00FF2D63" w14:paraId="729576A0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7D935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1.3. Производство и распределение электроэнергии, газа и воды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4898B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D5151" w14:textId="7CD069E9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822,59</w:t>
            </w:r>
          </w:p>
        </w:tc>
      </w:tr>
      <w:tr w:rsidR="00A76B30" w:rsidRPr="00FF2D63" w14:paraId="488585DC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F4CF09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Индекс промышленного производства в сопоставимых ценах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B7704C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C0055" w14:textId="76342367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</w:tr>
      <w:tr w:rsidR="00A76B30" w:rsidRPr="00FF2D63" w14:paraId="34AB18E5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D1F9D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Численность занятых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2A9F2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E6F93" w14:textId="289096F6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</w:tr>
      <w:tr w:rsidR="00A76B30" w:rsidRPr="00FF2D63" w14:paraId="058BD5A3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6CF67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Среднемесячная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F5D77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156CD" w14:textId="74223A80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94,8</w:t>
            </w:r>
          </w:p>
        </w:tc>
      </w:tr>
      <w:tr w:rsidR="00A76B30" w:rsidRPr="00FF2D63" w14:paraId="70E54B48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F758D" w14:textId="77777777" w:rsidR="00A76B30" w:rsidRPr="00FF2D63" w:rsidRDefault="00A76B30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Рынок труда и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9D89EC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10B90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237DAD89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5FD4C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lastRenderedPageBreak/>
              <w:t>1. Среднемесячная номинальная начисленная заработная плата работников крупных и средних предприятий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531510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BF974" w14:textId="699BE67C" w:rsidR="00A76B30" w:rsidRPr="00120058" w:rsidRDefault="001200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85216</w:t>
            </w:r>
          </w:p>
        </w:tc>
      </w:tr>
      <w:tr w:rsidR="00A76B30" w:rsidRPr="00FF2D63" w14:paraId="202015A5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724CE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CBC9FB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05F2D" w14:textId="722AFB81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 w:rsidR="00A76B30" w:rsidRPr="00FF2D63" w14:paraId="58FC8F94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B1BAF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Численность официально зарегистрированных безработных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1B9A8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C1489" w14:textId="62B75D2C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 w:rsidR="00A76B30" w:rsidRPr="00FF2D63" w14:paraId="7204D071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D095D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4. Количество заявленных вакансий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FD2481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E3C1B" w14:textId="287E8CDB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</w:tr>
      <w:tr w:rsidR="00A76B30" w:rsidRPr="00FF2D63" w14:paraId="4A7BF02D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D69F9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5. Уровень зарегистрированной безработицы к трудоспособному населению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75717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4DAD6" w14:textId="320A3B78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A76B30" w:rsidRPr="00FF2D63" w14:paraId="23F196BC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9BD2D" w14:textId="77777777" w:rsidR="00A76B30" w:rsidRPr="00FF2D63" w:rsidRDefault="00A76B30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Здравоохранение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9B1E1E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F5CA2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26F41DA6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062A6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Младенческая смертность на 1 тыс. родившихся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51E33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43E3A" w14:textId="4D983526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76B30" w:rsidRPr="00FF2D63" w14:paraId="70D5C085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23654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Материнская смертность на 100 тыс. детей, родившихся живыми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8B2A3B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DFDAB2" w14:textId="633BC260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76B30" w:rsidRPr="00FF2D63" w14:paraId="3F0E9E74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79C29" w14:textId="77777777" w:rsidR="00A76B30" w:rsidRPr="00FF2D63" w:rsidRDefault="00A76B30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Образование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EB5D2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22CD4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0A973A35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E18F06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Охват детей дошкольным образованием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38AC94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41639B" w14:textId="068982DB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93,2</w:t>
            </w:r>
          </w:p>
        </w:tc>
      </w:tr>
      <w:tr w:rsidR="00A76B30" w:rsidRPr="00FF2D63" w14:paraId="58BD56A7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0B155" w14:textId="77777777" w:rsidR="00A76B30" w:rsidRPr="00FF2D63" w:rsidRDefault="00A76B30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Культура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FFEEB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34C93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119FFD07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227CC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Доля жителей муниципального района, участвующего в культурно-досуговых мероприятиях, проводимых муниципальными организациями культуры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DA2DD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4DC58A" w14:textId="61F7B5E4" w:rsidR="00A76B30" w:rsidRPr="00FF2D63" w:rsidRDefault="00B651C5" w:rsidP="00983522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21,3</w:t>
            </w:r>
          </w:p>
        </w:tc>
      </w:tr>
      <w:tr w:rsidR="00A76B30" w:rsidRPr="00FF2D63" w14:paraId="395B1459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AAA5E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Среднемесячная заработная плата работников муниципальных учреждений культуры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6B429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A64D5" w14:textId="575FA160" w:rsidR="00A76B30" w:rsidRPr="00FF2D63" w:rsidRDefault="00B651C5" w:rsidP="00983522">
            <w:pPr>
              <w:shd w:val="clear" w:color="auto" w:fill="FFFFFF" w:themeFill="background1"/>
              <w:tabs>
                <w:tab w:val="left" w:pos="390"/>
                <w:tab w:val="center" w:pos="612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58,6</w:t>
            </w:r>
          </w:p>
        </w:tc>
      </w:tr>
      <w:tr w:rsidR="00A76B30" w:rsidRPr="00FF2D63" w14:paraId="6F02BE6E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28736B" w14:textId="77777777" w:rsidR="00A76B30" w:rsidRPr="00FF2D63" w:rsidRDefault="00A76B30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Социальная защита населения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0CEF4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701C84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28C4F1AD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070EE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Численность населения, нуждающегося в социальной поддержке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934C0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97EDF" w14:textId="118140D3" w:rsidR="00A76B30" w:rsidRPr="00B651C5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5552</w:t>
            </w:r>
          </w:p>
        </w:tc>
      </w:tr>
      <w:tr w:rsidR="00A76B30" w:rsidRPr="00FF2D63" w14:paraId="35B534B1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784A53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Численность населения, обратившаяся за предоставлением социальной помощи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808C6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57DBA" w14:textId="168A376E" w:rsidR="00A76B30" w:rsidRPr="00B651C5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5939</w:t>
            </w:r>
          </w:p>
        </w:tc>
      </w:tr>
      <w:tr w:rsidR="00A76B30" w:rsidRPr="00FF2D63" w14:paraId="04FAEB76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34844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3. Количество граждан, получивших социальную поддержку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03A4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E06120" w14:textId="7A403918" w:rsidR="00A76B30" w:rsidRPr="00B651C5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5552</w:t>
            </w:r>
          </w:p>
        </w:tc>
      </w:tr>
      <w:tr w:rsidR="00A76B30" w:rsidRPr="00FF2D63" w14:paraId="700A0721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27B163" w14:textId="77777777" w:rsidR="00A76B30" w:rsidRPr="00FF2D63" w:rsidRDefault="00A76B30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CDA2F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3842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A76B30" w:rsidRPr="00FF2D63" w14:paraId="2B5F24C9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05DF2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Средняя обеспеченность населения жильем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0E88E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кв. 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648AF" w14:textId="3AF31610" w:rsidR="00A76B30" w:rsidRPr="00FF2D63" w:rsidRDefault="00ED73F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25,03</w:t>
            </w:r>
          </w:p>
        </w:tc>
      </w:tr>
      <w:tr w:rsidR="00A76B30" w:rsidRPr="00FF2D63" w14:paraId="1A8044AD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30A3C" w14:textId="77777777" w:rsidR="00A76B30" w:rsidRPr="00FF2D63" w:rsidRDefault="00A76B30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7C8A20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B9783" w14:textId="77777777" w:rsidR="00A76B30" w:rsidRPr="00FF2D63" w:rsidRDefault="00A76B30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6E4358" w:rsidRPr="00FF2D63" w14:paraId="51FA653D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755C9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благоустроенным и частично благоустроенным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2D34D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кв. 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119E0" w14:textId="20F01A17" w:rsidR="006E4358" w:rsidRPr="00FF2D63" w:rsidRDefault="00ED73F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15,26</w:t>
            </w:r>
          </w:p>
        </w:tc>
      </w:tr>
      <w:tr w:rsidR="006E4358" w:rsidRPr="00FF2D63" w14:paraId="4F9E3FC3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ABE37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Количество семей, состоящих в очереди на улучшение жилищных условий по договорам социального найма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FEA6B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0EBAE" w14:textId="54485DB8" w:rsidR="006E4358" w:rsidRPr="00FF2D63" w:rsidRDefault="00ED73F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</w:tr>
      <w:tr w:rsidR="006E4358" w:rsidRPr="00FF2D63" w14:paraId="523FA7CC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0F59C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4. Уровень собираемости платежей за предоставленные жилищно-коммунальные услуги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DB0604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27E9A" w14:textId="0A7290A4" w:rsidR="006E4358" w:rsidRPr="00FF2D63" w:rsidRDefault="00ED73F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81,4</w:t>
            </w:r>
          </w:p>
        </w:tc>
      </w:tr>
      <w:tr w:rsidR="006E4358" w:rsidRPr="00FF2D63" w14:paraId="78C839A0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50C62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5. Доля убыточных организаций жилищно-коммунального хозяйства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8EC30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D9A629" w14:textId="0C415170" w:rsidR="006E4358" w:rsidRPr="00FF2D63" w:rsidRDefault="00ED73F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 w:rsidR="006E4358" w:rsidRPr="00FF2D63" w14:paraId="3C4A7AFB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79AF3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6. Численность занятых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01E71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C976F" w14:textId="101027D5" w:rsidR="006E4358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</w:tr>
      <w:tr w:rsidR="006E4358" w:rsidRPr="00FF2D63" w14:paraId="0FF5D093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CBA31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7. Среднемесячная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F9675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BEA3B" w14:textId="0BF00F63" w:rsidR="006E4358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52,7</w:t>
            </w:r>
          </w:p>
        </w:tc>
      </w:tr>
      <w:tr w:rsidR="006E4358" w:rsidRPr="00FF2D63" w14:paraId="450E6687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F43AF" w14:textId="77777777" w:rsidR="006E4358" w:rsidRPr="00FF2D63" w:rsidRDefault="006E4358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Финансы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E477D3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5BF09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6E4358" w:rsidRPr="00FF2D63" w14:paraId="602BE83E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033F7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66C49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51963" w14:textId="0FB1B786" w:rsidR="006E4358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76,5</w:t>
            </w:r>
          </w:p>
        </w:tc>
      </w:tr>
      <w:tr w:rsidR="006E4358" w:rsidRPr="00FF2D63" w14:paraId="502CCA69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98757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Доля просроченной кредиторской задолженности по оплате труда (включая начисления на оплату труда) муниципальных бюджетных учреждений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49CEE6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33388" w14:textId="2FDA58BC" w:rsidR="006E4358" w:rsidRPr="00FF2D63" w:rsidRDefault="00B651C5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E4358" w:rsidRPr="00FF2D63" w14:paraId="38E1F06D" w14:textId="77777777" w:rsidTr="00983522">
        <w:trPr>
          <w:trHeight w:val="33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E0E76" w14:textId="77777777" w:rsidR="006E4358" w:rsidRPr="00FF2D63" w:rsidRDefault="006E4358" w:rsidP="00983522">
            <w:pPr>
              <w:shd w:val="clear" w:color="auto" w:fill="FFFFFF" w:themeFill="background1"/>
              <w:rPr>
                <w:b/>
                <w:sz w:val="22"/>
              </w:rPr>
            </w:pPr>
            <w:r w:rsidRPr="00FF2D63">
              <w:rPr>
                <w:b/>
                <w:sz w:val="22"/>
              </w:rPr>
              <w:t>Транспорт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DA96B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964EE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6E4358" w:rsidRPr="00FF2D63" w14:paraId="2D2BC561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16A00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 Количество отремонтированных дорог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DC6B20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67E64" w14:textId="34BF92EF" w:rsidR="006E4358" w:rsidRPr="00FF2D63" w:rsidRDefault="00ED73F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2423</w:t>
            </w:r>
          </w:p>
        </w:tc>
      </w:tr>
      <w:tr w:rsidR="006E4358" w:rsidRPr="00FF2D63" w14:paraId="707F36F4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3FE83E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D495F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499DC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6E4358" w:rsidRPr="00FF2D63" w14:paraId="37B6EB7B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C2B05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1.1. районного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BB4CBC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7BB40C" w14:textId="3474A42E" w:rsidR="006E4358" w:rsidRPr="00FF2D63" w:rsidRDefault="00ED73F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E4358" w:rsidRPr="00FF2D63" w14:paraId="4C2819EB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48D38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1.2. 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5A9EBF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8D389" w14:textId="1055FE2F" w:rsidR="006E4358" w:rsidRPr="00FF2D63" w:rsidRDefault="00ED73F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2423</w:t>
            </w:r>
          </w:p>
        </w:tc>
      </w:tr>
      <w:tr w:rsidR="006E4358" w:rsidRPr="00FF2D63" w14:paraId="6BB510B3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771C9F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1.3. межпоселкового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1C7D8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м.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C7944" w14:textId="4E04F8DC" w:rsidR="006E4358" w:rsidRPr="00FF2D63" w:rsidRDefault="00ED73F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E4358" w:rsidRPr="00FF2D63" w14:paraId="7CF0ED91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E8B8E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 Доля отремонтированных дорог от общей протяженности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C890D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26F9E" w14:textId="218A9ABA" w:rsidR="00E453D1" w:rsidRPr="00FF2D63" w:rsidRDefault="00ED73F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</w:tr>
      <w:tr w:rsidR="006E4358" w:rsidRPr="00FF2D63" w14:paraId="4690CCCB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6C68B" w14:textId="1B677B6E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8B8781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A44DD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</w:tr>
      <w:tr w:rsidR="006E4358" w:rsidRPr="00FF2D63" w14:paraId="52ECD1E8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D60FC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2.1. районного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E8A32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89A86" w14:textId="5D5E833F" w:rsidR="006E4358" w:rsidRPr="00FF2D63" w:rsidRDefault="00ED73F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E4358" w:rsidRPr="00FF2D63" w14:paraId="60A91166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D9934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2.2. 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2B5D9E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36EA8" w14:textId="533505D3" w:rsidR="006E4358" w:rsidRPr="00FF2D63" w:rsidRDefault="00ED73F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1,51</w:t>
            </w:r>
          </w:p>
        </w:tc>
      </w:tr>
      <w:tr w:rsidR="006E4358" w:rsidRPr="00FF2D63" w14:paraId="138EFCDD" w14:textId="77777777" w:rsidTr="00983522">
        <w:trPr>
          <w:trHeight w:val="169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D653F" w14:textId="77777777" w:rsidR="006E4358" w:rsidRPr="00FF2D63" w:rsidRDefault="006E4358" w:rsidP="00983522">
            <w:pPr>
              <w:shd w:val="clear" w:color="auto" w:fill="FFFFFF" w:themeFill="background1"/>
              <w:rPr>
                <w:sz w:val="22"/>
              </w:rPr>
            </w:pPr>
            <w:r w:rsidRPr="00FF2D63">
              <w:rPr>
                <w:sz w:val="22"/>
              </w:rPr>
              <w:t>2.3. межпоселкового значения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F21102" w14:textId="77777777" w:rsidR="006E4358" w:rsidRPr="00FF2D63" w:rsidRDefault="006E4358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FF2D63">
              <w:rPr>
                <w:sz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833B84" w14:textId="342D4020" w:rsidR="006E4358" w:rsidRPr="00FF2D63" w:rsidRDefault="00ED73F3" w:rsidP="00983522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14:paraId="6F876FD1" w14:textId="1A218619" w:rsidR="005866A5" w:rsidRPr="00C011FB" w:rsidRDefault="005866A5" w:rsidP="009835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59DF">
        <w:rPr>
          <w:b/>
          <w:color w:val="000000"/>
          <w:sz w:val="28"/>
          <w:szCs w:val="28"/>
          <w:shd w:val="clear" w:color="auto" w:fill="FFFFFF"/>
        </w:rPr>
        <w:t>Численность постоянного населения</w:t>
      </w:r>
      <w:r w:rsidRPr="00FE59DF">
        <w:rPr>
          <w:b/>
          <w:color w:val="000000"/>
          <w:sz w:val="28"/>
          <w:szCs w:val="28"/>
        </w:rPr>
        <w:t xml:space="preserve"> </w:t>
      </w:r>
      <w:r w:rsidRPr="00FE59DF">
        <w:rPr>
          <w:color w:val="000000"/>
          <w:sz w:val="28"/>
          <w:szCs w:val="28"/>
        </w:rPr>
        <w:t xml:space="preserve">муниципального района «Забайкальский район» по состоянию на </w:t>
      </w:r>
      <w:r w:rsidR="00267E58">
        <w:rPr>
          <w:color w:val="000000"/>
          <w:sz w:val="28"/>
          <w:szCs w:val="28"/>
        </w:rPr>
        <w:t>1 января 202</w:t>
      </w:r>
      <w:r w:rsidR="00E15FA6">
        <w:rPr>
          <w:color w:val="000000"/>
          <w:sz w:val="28"/>
          <w:szCs w:val="28"/>
        </w:rPr>
        <w:t>5</w:t>
      </w:r>
      <w:r w:rsidR="00267E58">
        <w:rPr>
          <w:color w:val="000000"/>
          <w:sz w:val="28"/>
          <w:szCs w:val="28"/>
        </w:rPr>
        <w:t xml:space="preserve"> года составила 19</w:t>
      </w:r>
      <w:r w:rsidR="00C011FB" w:rsidRPr="00C011FB">
        <w:rPr>
          <w:color w:val="000000"/>
          <w:sz w:val="28"/>
          <w:szCs w:val="28"/>
        </w:rPr>
        <w:t>300</w:t>
      </w:r>
      <w:r w:rsidR="00C203E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C011FB">
        <w:rPr>
          <w:sz w:val="28"/>
          <w:szCs w:val="28"/>
        </w:rPr>
        <w:lastRenderedPageBreak/>
        <w:t xml:space="preserve">человек, в том числе городское население </w:t>
      </w:r>
      <w:r w:rsidR="00267E58" w:rsidRPr="00C011FB">
        <w:rPr>
          <w:sz w:val="28"/>
          <w:szCs w:val="28"/>
          <w:shd w:val="clear" w:color="auto" w:fill="FFFFFF"/>
        </w:rPr>
        <w:t>- 13</w:t>
      </w:r>
      <w:r w:rsidR="00C011FB" w:rsidRPr="00C011FB">
        <w:rPr>
          <w:sz w:val="28"/>
          <w:szCs w:val="28"/>
          <w:shd w:val="clear" w:color="auto" w:fill="FFFFFF"/>
        </w:rPr>
        <w:t>347</w:t>
      </w:r>
      <w:r w:rsidRPr="00C011FB">
        <w:rPr>
          <w:sz w:val="28"/>
          <w:szCs w:val="28"/>
        </w:rPr>
        <w:t xml:space="preserve"> человек, сельское население - </w:t>
      </w:r>
      <w:r w:rsidR="00C011FB" w:rsidRPr="00C011FB">
        <w:rPr>
          <w:sz w:val="28"/>
          <w:szCs w:val="28"/>
          <w:shd w:val="clear" w:color="auto" w:fill="FFFFFF"/>
        </w:rPr>
        <w:t>5953</w:t>
      </w:r>
      <w:r w:rsidRPr="00C011FB">
        <w:rPr>
          <w:sz w:val="28"/>
          <w:szCs w:val="28"/>
        </w:rPr>
        <w:t xml:space="preserve"> человек. </w:t>
      </w:r>
    </w:p>
    <w:p w14:paraId="39D99458" w14:textId="6728632C" w:rsidR="005866A5" w:rsidRPr="00FE59DF" w:rsidRDefault="005866A5" w:rsidP="0098352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E59DF">
        <w:rPr>
          <w:color w:val="000000"/>
          <w:sz w:val="28"/>
          <w:szCs w:val="28"/>
        </w:rPr>
        <w:t>Число родившихся за январь-</w:t>
      </w:r>
      <w:r w:rsidR="00FF2D63">
        <w:rPr>
          <w:color w:val="000000"/>
          <w:sz w:val="28"/>
          <w:szCs w:val="28"/>
        </w:rPr>
        <w:t>декабрь</w:t>
      </w:r>
      <w:r w:rsidR="00CB288D">
        <w:rPr>
          <w:color w:val="000000"/>
          <w:sz w:val="28"/>
          <w:szCs w:val="28"/>
        </w:rPr>
        <w:t xml:space="preserve"> 202</w:t>
      </w:r>
      <w:r w:rsidR="00E15FA6">
        <w:rPr>
          <w:color w:val="000000"/>
          <w:sz w:val="28"/>
          <w:szCs w:val="28"/>
        </w:rPr>
        <w:t>4</w:t>
      </w:r>
      <w:r w:rsidRPr="00FE59DF">
        <w:rPr>
          <w:color w:val="000000"/>
          <w:sz w:val="28"/>
          <w:szCs w:val="28"/>
        </w:rPr>
        <w:t xml:space="preserve"> года составило </w:t>
      </w:r>
      <w:r w:rsidR="00E15FA6">
        <w:rPr>
          <w:color w:val="000000"/>
          <w:sz w:val="28"/>
          <w:szCs w:val="28"/>
        </w:rPr>
        <w:t>169</w:t>
      </w:r>
      <w:r w:rsidR="006F7ABC" w:rsidRPr="00FE59DF">
        <w:rPr>
          <w:color w:val="000000"/>
          <w:sz w:val="28"/>
          <w:szCs w:val="28"/>
        </w:rPr>
        <w:t xml:space="preserve"> </w:t>
      </w:r>
      <w:r w:rsidRPr="00FE59DF">
        <w:rPr>
          <w:color w:val="000000"/>
          <w:sz w:val="28"/>
          <w:szCs w:val="28"/>
        </w:rPr>
        <w:t xml:space="preserve">человек, число умерших за этот же период </w:t>
      </w:r>
      <w:r w:rsidR="00AB1450">
        <w:rPr>
          <w:color w:val="000000"/>
          <w:sz w:val="28"/>
          <w:szCs w:val="28"/>
        </w:rPr>
        <w:t>1</w:t>
      </w:r>
      <w:r w:rsidR="00FF2D63">
        <w:rPr>
          <w:color w:val="000000"/>
          <w:sz w:val="28"/>
          <w:szCs w:val="28"/>
        </w:rPr>
        <w:t>7</w:t>
      </w:r>
      <w:r w:rsidR="003A63DE">
        <w:rPr>
          <w:color w:val="000000"/>
          <w:sz w:val="28"/>
          <w:szCs w:val="28"/>
        </w:rPr>
        <w:t>9</w:t>
      </w:r>
      <w:r w:rsidR="0001095C" w:rsidRPr="00FE59DF">
        <w:rPr>
          <w:color w:val="000000"/>
          <w:sz w:val="28"/>
          <w:szCs w:val="28"/>
        </w:rPr>
        <w:t xml:space="preserve"> человек</w:t>
      </w:r>
      <w:r w:rsidR="00E278CA">
        <w:rPr>
          <w:color w:val="000000"/>
          <w:sz w:val="28"/>
          <w:szCs w:val="28"/>
        </w:rPr>
        <w:t xml:space="preserve">. Естественный </w:t>
      </w:r>
      <w:r w:rsidR="00FF2D63">
        <w:rPr>
          <w:color w:val="000000"/>
          <w:sz w:val="28"/>
          <w:szCs w:val="28"/>
        </w:rPr>
        <w:t xml:space="preserve">(прирост) </w:t>
      </w:r>
      <w:r w:rsidR="00E278CA">
        <w:rPr>
          <w:color w:val="000000"/>
          <w:sz w:val="28"/>
          <w:szCs w:val="28"/>
        </w:rPr>
        <w:t>убыль</w:t>
      </w:r>
      <w:r w:rsidRPr="00FE59DF">
        <w:rPr>
          <w:color w:val="000000"/>
          <w:sz w:val="28"/>
          <w:szCs w:val="28"/>
        </w:rPr>
        <w:t xml:space="preserve"> населения за</w:t>
      </w:r>
      <w:r w:rsidR="00E278CA">
        <w:rPr>
          <w:color w:val="000000"/>
          <w:sz w:val="28"/>
          <w:szCs w:val="28"/>
        </w:rPr>
        <w:t xml:space="preserve"> </w:t>
      </w:r>
      <w:r w:rsidR="00FF2D63">
        <w:rPr>
          <w:color w:val="000000"/>
          <w:sz w:val="28"/>
          <w:szCs w:val="28"/>
        </w:rPr>
        <w:t>12</w:t>
      </w:r>
      <w:r w:rsidR="00E278CA">
        <w:rPr>
          <w:color w:val="000000"/>
          <w:sz w:val="28"/>
          <w:szCs w:val="28"/>
        </w:rPr>
        <w:t xml:space="preserve"> месяцев</w:t>
      </w:r>
      <w:r w:rsidRPr="00FE59DF">
        <w:rPr>
          <w:color w:val="000000"/>
          <w:sz w:val="28"/>
          <w:szCs w:val="28"/>
        </w:rPr>
        <w:t xml:space="preserve"> </w:t>
      </w:r>
      <w:r w:rsidR="00CB288D">
        <w:rPr>
          <w:color w:val="000000"/>
          <w:sz w:val="28"/>
          <w:szCs w:val="28"/>
        </w:rPr>
        <w:t>202</w:t>
      </w:r>
      <w:r w:rsidR="003A63DE">
        <w:rPr>
          <w:color w:val="000000"/>
          <w:sz w:val="28"/>
          <w:szCs w:val="28"/>
        </w:rPr>
        <w:t>4</w:t>
      </w:r>
      <w:r w:rsidRPr="00FE59DF">
        <w:rPr>
          <w:color w:val="000000"/>
          <w:sz w:val="28"/>
          <w:szCs w:val="28"/>
        </w:rPr>
        <w:t xml:space="preserve"> год составил </w:t>
      </w:r>
      <w:r w:rsidR="00FF2D63">
        <w:rPr>
          <w:color w:val="000000"/>
          <w:sz w:val="28"/>
          <w:szCs w:val="28"/>
        </w:rPr>
        <w:t>(</w:t>
      </w:r>
      <w:r w:rsidR="003A63DE">
        <w:rPr>
          <w:color w:val="000000"/>
          <w:sz w:val="28"/>
          <w:szCs w:val="28"/>
        </w:rPr>
        <w:t>1</w:t>
      </w:r>
      <w:r w:rsidR="00FF2D63">
        <w:rPr>
          <w:color w:val="000000"/>
          <w:sz w:val="28"/>
          <w:szCs w:val="28"/>
        </w:rPr>
        <w:t>0</w:t>
      </w:r>
      <w:r w:rsidR="00E278CA">
        <w:rPr>
          <w:color w:val="000000"/>
          <w:sz w:val="28"/>
          <w:szCs w:val="28"/>
        </w:rPr>
        <w:t>)</w:t>
      </w:r>
      <w:r w:rsidR="00834296" w:rsidRPr="00FE59DF">
        <w:rPr>
          <w:color w:val="000000"/>
          <w:sz w:val="28"/>
          <w:szCs w:val="28"/>
        </w:rPr>
        <w:t xml:space="preserve"> человек</w:t>
      </w:r>
      <w:r w:rsidRPr="00FE59DF">
        <w:rPr>
          <w:color w:val="000000"/>
          <w:sz w:val="28"/>
          <w:szCs w:val="28"/>
        </w:rPr>
        <w:t xml:space="preserve">, за соответствующий период предыдущего года естественный прирост составил </w:t>
      </w:r>
      <w:r w:rsidR="003A63DE">
        <w:rPr>
          <w:color w:val="000000"/>
          <w:sz w:val="28"/>
          <w:szCs w:val="28"/>
        </w:rPr>
        <w:t>0</w:t>
      </w:r>
      <w:r w:rsidRPr="00FE59DF">
        <w:rPr>
          <w:color w:val="000000"/>
          <w:sz w:val="28"/>
          <w:szCs w:val="28"/>
        </w:rPr>
        <w:t xml:space="preserve"> человек. </w:t>
      </w:r>
    </w:p>
    <w:p w14:paraId="6B1CD1B4" w14:textId="1AC4C8A7" w:rsidR="005866A5" w:rsidRPr="00FE59DF" w:rsidRDefault="005866A5" w:rsidP="0098352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E59DF">
        <w:rPr>
          <w:color w:val="000000"/>
          <w:sz w:val="28"/>
          <w:szCs w:val="28"/>
        </w:rPr>
        <w:t>Число прибывших за январь-</w:t>
      </w:r>
      <w:r w:rsidR="00FF2D63">
        <w:rPr>
          <w:color w:val="000000"/>
          <w:sz w:val="28"/>
          <w:szCs w:val="28"/>
        </w:rPr>
        <w:t>декабрь</w:t>
      </w:r>
      <w:r w:rsidR="00CB288D">
        <w:rPr>
          <w:color w:val="000000"/>
          <w:sz w:val="28"/>
          <w:szCs w:val="28"/>
        </w:rPr>
        <w:t xml:space="preserve"> 202</w:t>
      </w:r>
      <w:r w:rsidR="003A63DE">
        <w:rPr>
          <w:color w:val="000000"/>
          <w:sz w:val="28"/>
          <w:szCs w:val="28"/>
        </w:rPr>
        <w:t>4</w:t>
      </w:r>
      <w:r w:rsidR="00E278CA">
        <w:rPr>
          <w:color w:val="000000"/>
          <w:sz w:val="28"/>
          <w:szCs w:val="28"/>
        </w:rPr>
        <w:t xml:space="preserve"> года составило </w:t>
      </w:r>
      <w:r w:rsidR="003A63DE">
        <w:rPr>
          <w:color w:val="000000"/>
          <w:sz w:val="28"/>
          <w:szCs w:val="28"/>
        </w:rPr>
        <w:t>481</w:t>
      </w:r>
      <w:r w:rsidRPr="00FE59DF">
        <w:rPr>
          <w:color w:val="000000"/>
          <w:sz w:val="28"/>
          <w:szCs w:val="28"/>
        </w:rPr>
        <w:t xml:space="preserve"> человек, ч</w:t>
      </w:r>
      <w:r w:rsidR="00E278CA">
        <w:rPr>
          <w:color w:val="000000"/>
          <w:sz w:val="28"/>
          <w:szCs w:val="28"/>
        </w:rPr>
        <w:t xml:space="preserve">исло выбывших за этот же период </w:t>
      </w:r>
      <w:r w:rsidR="003A63DE">
        <w:rPr>
          <w:color w:val="000000"/>
          <w:sz w:val="28"/>
          <w:szCs w:val="28"/>
        </w:rPr>
        <w:t>410</w:t>
      </w:r>
      <w:r w:rsidR="00D44DC1" w:rsidRPr="00FE59DF">
        <w:rPr>
          <w:color w:val="000000"/>
          <w:sz w:val="28"/>
          <w:szCs w:val="28"/>
        </w:rPr>
        <w:t xml:space="preserve"> </w:t>
      </w:r>
      <w:r w:rsidRPr="00FE59DF">
        <w:rPr>
          <w:color w:val="000000"/>
          <w:sz w:val="28"/>
          <w:szCs w:val="28"/>
        </w:rPr>
        <w:t>человек</w:t>
      </w:r>
      <w:r w:rsidR="00834296" w:rsidRPr="00FE59DF">
        <w:rPr>
          <w:color w:val="000000"/>
          <w:sz w:val="28"/>
          <w:szCs w:val="28"/>
        </w:rPr>
        <w:t>а</w:t>
      </w:r>
      <w:r w:rsidR="00EC48E1">
        <w:rPr>
          <w:color w:val="000000"/>
          <w:sz w:val="28"/>
          <w:szCs w:val="28"/>
        </w:rPr>
        <w:t>. Миграционный прирост</w:t>
      </w:r>
      <w:r w:rsidRPr="00FE59DF">
        <w:rPr>
          <w:color w:val="000000"/>
          <w:sz w:val="28"/>
          <w:szCs w:val="28"/>
        </w:rPr>
        <w:t xml:space="preserve"> населения за </w:t>
      </w:r>
      <w:r w:rsidR="00FF2D63">
        <w:rPr>
          <w:color w:val="000000"/>
          <w:sz w:val="28"/>
          <w:szCs w:val="28"/>
        </w:rPr>
        <w:t>12</w:t>
      </w:r>
      <w:r w:rsidRPr="00FE59DF">
        <w:rPr>
          <w:color w:val="000000"/>
          <w:sz w:val="28"/>
          <w:szCs w:val="28"/>
        </w:rPr>
        <w:t xml:space="preserve"> месяцев </w:t>
      </w:r>
      <w:r w:rsidR="00EC48E1">
        <w:rPr>
          <w:color w:val="000000"/>
          <w:sz w:val="28"/>
          <w:szCs w:val="28"/>
        </w:rPr>
        <w:t>202</w:t>
      </w:r>
      <w:r w:rsidR="003A63DE">
        <w:rPr>
          <w:color w:val="000000"/>
          <w:sz w:val="28"/>
          <w:szCs w:val="28"/>
        </w:rPr>
        <w:t>4</w:t>
      </w:r>
      <w:r w:rsidR="00EC48E1">
        <w:rPr>
          <w:color w:val="000000"/>
          <w:sz w:val="28"/>
          <w:szCs w:val="28"/>
        </w:rPr>
        <w:t xml:space="preserve"> года составил </w:t>
      </w:r>
      <w:r w:rsidR="003A63DE">
        <w:rPr>
          <w:color w:val="000000"/>
          <w:sz w:val="28"/>
          <w:szCs w:val="28"/>
        </w:rPr>
        <w:t>71</w:t>
      </w:r>
      <w:r w:rsidR="001B143C" w:rsidRPr="00FE59DF">
        <w:rPr>
          <w:color w:val="000000"/>
          <w:sz w:val="28"/>
          <w:szCs w:val="28"/>
        </w:rPr>
        <w:t xml:space="preserve"> человек</w:t>
      </w:r>
      <w:r w:rsidRPr="00FE59DF">
        <w:rPr>
          <w:color w:val="000000"/>
          <w:sz w:val="28"/>
          <w:szCs w:val="28"/>
        </w:rPr>
        <w:t>, за соответствую</w:t>
      </w:r>
      <w:r w:rsidR="00CB288D">
        <w:rPr>
          <w:color w:val="000000"/>
          <w:sz w:val="28"/>
          <w:szCs w:val="28"/>
        </w:rPr>
        <w:t>щий период предыдущего года</w:t>
      </w:r>
      <w:r w:rsidR="00B04F93" w:rsidRPr="00FE59DF">
        <w:rPr>
          <w:color w:val="000000"/>
          <w:sz w:val="28"/>
          <w:szCs w:val="28"/>
        </w:rPr>
        <w:t xml:space="preserve"> </w:t>
      </w:r>
      <w:r w:rsidR="00EC48E1">
        <w:rPr>
          <w:color w:val="000000"/>
          <w:sz w:val="28"/>
          <w:szCs w:val="28"/>
        </w:rPr>
        <w:t>миграционн</w:t>
      </w:r>
      <w:r w:rsidR="003A63DE">
        <w:rPr>
          <w:color w:val="000000"/>
          <w:sz w:val="28"/>
          <w:szCs w:val="28"/>
        </w:rPr>
        <w:t>ый прирост с</w:t>
      </w:r>
      <w:r w:rsidR="00EC48E1">
        <w:rPr>
          <w:color w:val="000000"/>
          <w:sz w:val="28"/>
          <w:szCs w:val="28"/>
        </w:rPr>
        <w:t xml:space="preserve">оставил </w:t>
      </w:r>
      <w:r w:rsidR="00B04F93" w:rsidRPr="00FE59DF">
        <w:rPr>
          <w:color w:val="000000"/>
          <w:sz w:val="28"/>
          <w:szCs w:val="28"/>
        </w:rPr>
        <w:t>(</w:t>
      </w:r>
      <w:r w:rsidR="003A63DE">
        <w:rPr>
          <w:color w:val="000000"/>
          <w:sz w:val="28"/>
          <w:szCs w:val="28"/>
        </w:rPr>
        <w:t>242</w:t>
      </w:r>
      <w:r w:rsidR="00EC48E1">
        <w:rPr>
          <w:color w:val="000000"/>
          <w:sz w:val="28"/>
          <w:szCs w:val="28"/>
        </w:rPr>
        <w:t xml:space="preserve">) </w:t>
      </w:r>
      <w:r w:rsidRPr="00FE59DF">
        <w:rPr>
          <w:color w:val="000000"/>
          <w:sz w:val="28"/>
          <w:szCs w:val="28"/>
        </w:rPr>
        <w:t>человек</w:t>
      </w:r>
      <w:r w:rsidR="003A63DE">
        <w:rPr>
          <w:color w:val="000000"/>
          <w:sz w:val="28"/>
          <w:szCs w:val="28"/>
        </w:rPr>
        <w:t>а</w:t>
      </w:r>
      <w:r w:rsidRPr="00FE59DF">
        <w:rPr>
          <w:color w:val="000000"/>
          <w:sz w:val="28"/>
          <w:szCs w:val="28"/>
        </w:rPr>
        <w:t>.</w:t>
      </w:r>
    </w:p>
    <w:p w14:paraId="4BA5C925" w14:textId="0D266036" w:rsidR="005866A5" w:rsidRPr="00FE59DF" w:rsidRDefault="005866A5" w:rsidP="009835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59DF">
        <w:rPr>
          <w:b/>
          <w:sz w:val="28"/>
          <w:szCs w:val="28"/>
        </w:rPr>
        <w:t>Сельское хозяйство.</w:t>
      </w:r>
      <w:r w:rsidRPr="00FE59DF">
        <w:rPr>
          <w:sz w:val="28"/>
          <w:szCs w:val="28"/>
        </w:rPr>
        <w:t xml:space="preserve"> За </w:t>
      </w:r>
      <w:r w:rsidR="009F68FF">
        <w:rPr>
          <w:sz w:val="28"/>
          <w:szCs w:val="28"/>
        </w:rPr>
        <w:t>12</w:t>
      </w:r>
      <w:r w:rsidR="00A5200A" w:rsidRPr="00FE59DF">
        <w:rPr>
          <w:sz w:val="28"/>
          <w:szCs w:val="28"/>
        </w:rPr>
        <w:t xml:space="preserve"> месяцев</w:t>
      </w:r>
      <w:r w:rsidR="00CB288D">
        <w:rPr>
          <w:sz w:val="28"/>
          <w:szCs w:val="28"/>
        </w:rPr>
        <w:t xml:space="preserve"> 202</w:t>
      </w:r>
      <w:r w:rsidR="000E172E">
        <w:rPr>
          <w:sz w:val="28"/>
          <w:szCs w:val="28"/>
        </w:rPr>
        <w:t>4</w:t>
      </w:r>
      <w:r w:rsidRPr="00FE59DF">
        <w:rPr>
          <w:sz w:val="28"/>
          <w:szCs w:val="28"/>
        </w:rPr>
        <w:t xml:space="preserve"> года объем продукции сельского хозяйства во всех категориях хозяйств составил </w:t>
      </w:r>
      <w:r w:rsidR="009F68FF">
        <w:rPr>
          <w:sz w:val="28"/>
          <w:szCs w:val="28"/>
        </w:rPr>
        <w:t>641,43</w:t>
      </w:r>
      <w:r w:rsidR="006A18D5">
        <w:rPr>
          <w:sz w:val="28"/>
          <w:szCs w:val="28"/>
        </w:rPr>
        <w:t xml:space="preserve"> </w:t>
      </w:r>
      <w:r w:rsidRPr="00FE59DF">
        <w:rPr>
          <w:sz w:val="28"/>
          <w:szCs w:val="28"/>
        </w:rPr>
        <w:t>млн.</w:t>
      </w:r>
      <w:r w:rsidR="0037541B" w:rsidRPr="00FE59DF">
        <w:rPr>
          <w:sz w:val="28"/>
          <w:szCs w:val="28"/>
        </w:rPr>
        <w:t xml:space="preserve"> </w:t>
      </w:r>
      <w:r w:rsidR="008C0588" w:rsidRPr="00FE59DF">
        <w:rPr>
          <w:sz w:val="28"/>
          <w:szCs w:val="28"/>
        </w:rPr>
        <w:t>рублей, что составило к уровню 202</w:t>
      </w:r>
      <w:r w:rsidR="006A281C">
        <w:rPr>
          <w:sz w:val="28"/>
          <w:szCs w:val="28"/>
        </w:rPr>
        <w:t>3</w:t>
      </w:r>
      <w:r w:rsidR="008C0588" w:rsidRPr="00FE59DF">
        <w:rPr>
          <w:sz w:val="28"/>
          <w:szCs w:val="28"/>
        </w:rPr>
        <w:t xml:space="preserve"> года</w:t>
      </w:r>
      <w:r w:rsidR="00CB288D">
        <w:rPr>
          <w:sz w:val="28"/>
          <w:szCs w:val="28"/>
        </w:rPr>
        <w:t xml:space="preserve"> </w:t>
      </w:r>
      <w:r w:rsidR="006A281C">
        <w:rPr>
          <w:sz w:val="28"/>
          <w:szCs w:val="28"/>
        </w:rPr>
        <w:t>116,2</w:t>
      </w:r>
      <w:r w:rsidR="00EC48E1">
        <w:rPr>
          <w:sz w:val="28"/>
          <w:szCs w:val="28"/>
        </w:rPr>
        <w:t xml:space="preserve"> </w:t>
      </w:r>
      <w:r w:rsidR="00745D31" w:rsidRPr="00FE59DF">
        <w:rPr>
          <w:sz w:val="28"/>
          <w:szCs w:val="28"/>
        </w:rPr>
        <w:t>%.</w:t>
      </w:r>
      <w:r w:rsidR="00A5200A" w:rsidRPr="00FE59DF">
        <w:rPr>
          <w:sz w:val="28"/>
          <w:szCs w:val="28"/>
        </w:rPr>
        <w:t xml:space="preserve"> </w:t>
      </w:r>
    </w:p>
    <w:p w14:paraId="12E8613C" w14:textId="77777777" w:rsidR="000E172E" w:rsidRPr="000E172E" w:rsidRDefault="000E172E" w:rsidP="000E172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За 2024 год, произведено и выращено мяса в живом весе 2 347,00 тонн, на общую сумму – 258,00 млн. рублей, в том числе, в разрезе по категориям хозяйств:</w:t>
      </w:r>
    </w:p>
    <w:p w14:paraId="77E6F217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- КФХ и ИП – 547,00 тонн на сумму 60,00 млн. руб.; 23 %</w:t>
      </w:r>
    </w:p>
    <w:p w14:paraId="71E25E81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 xml:space="preserve">- ЛПХ – 1 800,00 тонн на сумму 198,00 млн. руб.; 77 % </w:t>
      </w:r>
    </w:p>
    <w:p w14:paraId="14506856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Произведено молока 9 600,00 тонн на сумму 480,00 млн. руб., в том числе:</w:t>
      </w:r>
    </w:p>
    <w:p w14:paraId="6BBF6D40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- КФХ и ИП – 2 900,00 тонн, на сумму 145,00 млн. руб.; 30 %</w:t>
      </w:r>
    </w:p>
    <w:p w14:paraId="29CF316E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- ЛПХ – 6 700,00 тонн, на сумму 335,00 млн. руб.; 70 %</w:t>
      </w:r>
    </w:p>
    <w:p w14:paraId="0CA80222" w14:textId="2A3BF0E2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Произведено шерсти всеми категориями хозяйств 20,5 тонн на сумму 0,41 млн. руб</w:t>
      </w:r>
      <w:r w:rsidR="00353A4C">
        <w:rPr>
          <w:bCs/>
          <w:color w:val="000000"/>
          <w:sz w:val="28"/>
          <w:szCs w:val="28"/>
        </w:rPr>
        <w:t>.</w:t>
      </w:r>
      <w:r w:rsidRPr="000E172E">
        <w:rPr>
          <w:bCs/>
          <w:color w:val="000000"/>
          <w:sz w:val="28"/>
          <w:szCs w:val="28"/>
        </w:rPr>
        <w:t xml:space="preserve">, в том числе в разрезе по категориям хозяйств: </w:t>
      </w:r>
    </w:p>
    <w:p w14:paraId="24669C88" w14:textId="5894DF9F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КФХ и ИП – 13,5 тонн на сумму 0,27 млн. руб</w:t>
      </w:r>
      <w:r w:rsidR="00353A4C">
        <w:rPr>
          <w:bCs/>
          <w:color w:val="000000"/>
          <w:sz w:val="28"/>
          <w:szCs w:val="28"/>
        </w:rPr>
        <w:t>.</w:t>
      </w:r>
      <w:r w:rsidRPr="000E172E">
        <w:rPr>
          <w:bCs/>
          <w:color w:val="000000"/>
          <w:sz w:val="28"/>
          <w:szCs w:val="28"/>
        </w:rPr>
        <w:t>; 66 %</w:t>
      </w:r>
    </w:p>
    <w:p w14:paraId="0F8FE081" w14:textId="6253C893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ЛПХ – 7 тонн на сумму 0,14 млн. руб</w:t>
      </w:r>
      <w:r w:rsidR="00353A4C">
        <w:rPr>
          <w:bCs/>
          <w:color w:val="000000"/>
          <w:sz w:val="28"/>
          <w:szCs w:val="28"/>
        </w:rPr>
        <w:t>.</w:t>
      </w:r>
      <w:r w:rsidRPr="000E172E">
        <w:rPr>
          <w:bCs/>
          <w:color w:val="000000"/>
          <w:sz w:val="28"/>
          <w:szCs w:val="28"/>
        </w:rPr>
        <w:t>; 34 %</w:t>
      </w:r>
    </w:p>
    <w:p w14:paraId="1DA47933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Произведено яиц на 788 810 штук на сумму 5,52 млн. рублей в том числе:</w:t>
      </w:r>
    </w:p>
    <w:p w14:paraId="49CA662E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- КФХ и ИП – 5 660 штук на сумму 0,04 млн. руб.; 0,7 %</w:t>
      </w:r>
    </w:p>
    <w:p w14:paraId="74BEC594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- ЛПХ – 840, 00 тыс. штук на сумму 5,88 млн. руб.; 99,3 %</w:t>
      </w:r>
    </w:p>
    <w:p w14:paraId="55AEBAEC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Произведено зерна:</w:t>
      </w:r>
    </w:p>
    <w:p w14:paraId="2B45C8D3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КФХ и ИП – 50 тонн на сумму 0,65 млн.</w:t>
      </w:r>
    </w:p>
    <w:p w14:paraId="4A5E3563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Кормовые:</w:t>
      </w:r>
    </w:p>
    <w:p w14:paraId="1B32E172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КФХ и ИП – 62 тонны на сумму 0,8 млн. рублей</w:t>
      </w:r>
    </w:p>
    <w:p w14:paraId="2DEAE908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Удельный вес производства сельскохозяйственной продукции по категориям хозяйств, в % соотношении составил по:</w:t>
      </w:r>
    </w:p>
    <w:p w14:paraId="27FAA60F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- КФХ и ИП – 28%;</w:t>
      </w:r>
    </w:p>
    <w:p w14:paraId="55C1523B" w14:textId="77777777" w:rsidR="000E172E" w:rsidRPr="000E172E" w:rsidRDefault="000E172E" w:rsidP="000E172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0E172E">
        <w:rPr>
          <w:bCs/>
          <w:color w:val="000000"/>
          <w:sz w:val="28"/>
          <w:szCs w:val="28"/>
        </w:rPr>
        <w:t>- ЛПХ – 72%.</w:t>
      </w:r>
    </w:p>
    <w:p w14:paraId="5B3AB941" w14:textId="435F0186" w:rsidR="005866A5" w:rsidRPr="00FE59DF" w:rsidRDefault="005866A5" w:rsidP="00983522">
      <w:pPr>
        <w:widowControl w:val="0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FE59DF">
        <w:rPr>
          <w:b/>
          <w:color w:val="000000" w:themeColor="text1"/>
          <w:sz w:val="28"/>
          <w:szCs w:val="28"/>
        </w:rPr>
        <w:t>Рынок труда и заработная плата</w:t>
      </w:r>
      <w:r w:rsidRPr="00FE59DF">
        <w:rPr>
          <w:color w:val="000000" w:themeColor="text1"/>
          <w:sz w:val="28"/>
          <w:szCs w:val="28"/>
        </w:rPr>
        <w:t xml:space="preserve">. </w:t>
      </w:r>
      <w:r w:rsidR="00A27757" w:rsidRPr="00FE59DF">
        <w:rPr>
          <w:color w:val="000000" w:themeColor="text1"/>
          <w:sz w:val="28"/>
          <w:szCs w:val="28"/>
        </w:rPr>
        <w:t>П</w:t>
      </w:r>
      <w:r w:rsidR="00CB288D">
        <w:rPr>
          <w:color w:val="000000" w:themeColor="text1"/>
          <w:sz w:val="28"/>
          <w:szCs w:val="28"/>
        </w:rPr>
        <w:t>о состоянию на 01.</w:t>
      </w:r>
      <w:r w:rsidR="008F058C">
        <w:rPr>
          <w:color w:val="000000" w:themeColor="text1"/>
          <w:sz w:val="28"/>
          <w:szCs w:val="28"/>
        </w:rPr>
        <w:t>01</w:t>
      </w:r>
      <w:r w:rsidR="00CB288D">
        <w:rPr>
          <w:color w:val="000000" w:themeColor="text1"/>
          <w:sz w:val="28"/>
          <w:szCs w:val="28"/>
        </w:rPr>
        <w:t>.202</w:t>
      </w:r>
      <w:r w:rsidR="00951769">
        <w:rPr>
          <w:color w:val="000000" w:themeColor="text1"/>
          <w:sz w:val="28"/>
          <w:szCs w:val="28"/>
        </w:rPr>
        <w:t>5</w:t>
      </w:r>
      <w:r w:rsidR="00A27757" w:rsidRPr="00FE59DF">
        <w:rPr>
          <w:color w:val="000000" w:themeColor="text1"/>
          <w:sz w:val="28"/>
          <w:szCs w:val="28"/>
        </w:rPr>
        <w:t xml:space="preserve"> г. численность не занятых трудовой деятельностью граждан, ищущих работу и зарегистрированных в службе занятости </w:t>
      </w:r>
      <w:r w:rsidR="00C7578F">
        <w:rPr>
          <w:color w:val="000000" w:themeColor="text1"/>
          <w:sz w:val="28"/>
          <w:szCs w:val="28"/>
        </w:rPr>
        <w:t xml:space="preserve">– </w:t>
      </w:r>
      <w:r w:rsidR="00951769">
        <w:rPr>
          <w:color w:val="000000" w:themeColor="text1"/>
          <w:sz w:val="28"/>
          <w:szCs w:val="28"/>
        </w:rPr>
        <w:t>48</w:t>
      </w:r>
      <w:r w:rsidR="00561B0F" w:rsidRPr="00FE59DF">
        <w:rPr>
          <w:color w:val="000000" w:themeColor="text1"/>
          <w:sz w:val="28"/>
          <w:szCs w:val="28"/>
        </w:rPr>
        <w:t xml:space="preserve"> человек. Из числа не занятых трудовой деятельностью граждан, обратившихся за содействием в поиске подходящей рабо</w:t>
      </w:r>
      <w:r w:rsidR="00C7578F">
        <w:rPr>
          <w:color w:val="000000" w:themeColor="text1"/>
          <w:sz w:val="28"/>
          <w:szCs w:val="28"/>
        </w:rPr>
        <w:t xml:space="preserve">ты, </w:t>
      </w:r>
      <w:r w:rsidR="00951769">
        <w:rPr>
          <w:color w:val="000000" w:themeColor="text1"/>
          <w:sz w:val="28"/>
          <w:szCs w:val="28"/>
        </w:rPr>
        <w:t>4</w:t>
      </w:r>
      <w:r w:rsidR="008F058C">
        <w:rPr>
          <w:color w:val="000000" w:themeColor="text1"/>
          <w:sz w:val="28"/>
          <w:szCs w:val="28"/>
        </w:rPr>
        <w:t>2</w:t>
      </w:r>
      <w:r w:rsidR="00C7578F">
        <w:rPr>
          <w:color w:val="000000" w:themeColor="text1"/>
          <w:sz w:val="28"/>
          <w:szCs w:val="28"/>
        </w:rPr>
        <w:t xml:space="preserve"> </w:t>
      </w:r>
      <w:r w:rsidR="00561B0F" w:rsidRPr="00FE59DF">
        <w:rPr>
          <w:color w:val="000000" w:themeColor="text1"/>
          <w:sz w:val="28"/>
          <w:szCs w:val="28"/>
        </w:rPr>
        <w:t>человек</w:t>
      </w:r>
      <w:r w:rsidR="008F058C">
        <w:rPr>
          <w:color w:val="000000" w:themeColor="text1"/>
          <w:sz w:val="28"/>
          <w:szCs w:val="28"/>
        </w:rPr>
        <w:t>а</w:t>
      </w:r>
      <w:r w:rsidR="00561B0F" w:rsidRPr="00FE59DF">
        <w:rPr>
          <w:color w:val="000000" w:themeColor="text1"/>
          <w:sz w:val="28"/>
          <w:szCs w:val="28"/>
        </w:rPr>
        <w:t xml:space="preserve"> были официально признаны безработ</w:t>
      </w:r>
      <w:r w:rsidR="00CB288D">
        <w:rPr>
          <w:color w:val="000000" w:themeColor="text1"/>
          <w:sz w:val="28"/>
          <w:szCs w:val="28"/>
        </w:rPr>
        <w:t>ными. По состоянию на 01.</w:t>
      </w:r>
      <w:r w:rsidR="008F058C">
        <w:rPr>
          <w:color w:val="000000" w:themeColor="text1"/>
          <w:sz w:val="28"/>
          <w:szCs w:val="28"/>
        </w:rPr>
        <w:t>01</w:t>
      </w:r>
      <w:r w:rsidR="00CB288D">
        <w:rPr>
          <w:color w:val="000000" w:themeColor="text1"/>
          <w:sz w:val="28"/>
          <w:szCs w:val="28"/>
        </w:rPr>
        <w:t>.202</w:t>
      </w:r>
      <w:r w:rsidR="00951769">
        <w:rPr>
          <w:color w:val="000000" w:themeColor="text1"/>
          <w:sz w:val="28"/>
          <w:szCs w:val="28"/>
        </w:rPr>
        <w:t>5</w:t>
      </w:r>
      <w:r w:rsidR="00561B0F" w:rsidRPr="00FE59DF">
        <w:rPr>
          <w:color w:val="000000" w:themeColor="text1"/>
          <w:sz w:val="28"/>
          <w:szCs w:val="28"/>
        </w:rPr>
        <w:t xml:space="preserve"> года потребность в работниках, заявленна</w:t>
      </w:r>
      <w:r w:rsidR="00CB288D">
        <w:rPr>
          <w:color w:val="000000" w:themeColor="text1"/>
          <w:sz w:val="28"/>
          <w:szCs w:val="28"/>
        </w:rPr>
        <w:t>я</w:t>
      </w:r>
      <w:r w:rsidR="00C7578F">
        <w:rPr>
          <w:color w:val="000000" w:themeColor="text1"/>
          <w:sz w:val="28"/>
          <w:szCs w:val="28"/>
        </w:rPr>
        <w:t xml:space="preserve"> работодателями, составила </w:t>
      </w:r>
      <w:r w:rsidR="00951769">
        <w:rPr>
          <w:color w:val="000000" w:themeColor="text1"/>
          <w:sz w:val="28"/>
          <w:szCs w:val="28"/>
        </w:rPr>
        <w:t>342</w:t>
      </w:r>
      <w:r w:rsidR="00561B0F" w:rsidRPr="00FE59DF">
        <w:rPr>
          <w:color w:val="000000" w:themeColor="text1"/>
          <w:sz w:val="28"/>
          <w:szCs w:val="28"/>
        </w:rPr>
        <w:t xml:space="preserve"> человек</w:t>
      </w:r>
      <w:r w:rsidR="00951769">
        <w:rPr>
          <w:color w:val="000000" w:themeColor="text1"/>
          <w:sz w:val="28"/>
          <w:szCs w:val="28"/>
        </w:rPr>
        <w:t>а</w:t>
      </w:r>
      <w:r w:rsidR="00561B0F" w:rsidRPr="00FE59DF">
        <w:rPr>
          <w:color w:val="000000" w:themeColor="text1"/>
          <w:sz w:val="28"/>
          <w:szCs w:val="28"/>
        </w:rPr>
        <w:t>. За а</w:t>
      </w:r>
      <w:r w:rsidR="00827329">
        <w:rPr>
          <w:color w:val="000000" w:themeColor="text1"/>
          <w:sz w:val="28"/>
          <w:szCs w:val="28"/>
        </w:rPr>
        <w:t>на</w:t>
      </w:r>
      <w:r w:rsidR="00561B0F" w:rsidRPr="00FE59DF">
        <w:rPr>
          <w:color w:val="000000" w:themeColor="text1"/>
          <w:sz w:val="28"/>
          <w:szCs w:val="28"/>
        </w:rPr>
        <w:t>логичный период 202</w:t>
      </w:r>
      <w:r w:rsidR="00951769">
        <w:rPr>
          <w:color w:val="000000" w:themeColor="text1"/>
          <w:sz w:val="28"/>
          <w:szCs w:val="28"/>
        </w:rPr>
        <w:t>3</w:t>
      </w:r>
      <w:r w:rsidR="00561B0F" w:rsidRPr="00FE59DF">
        <w:rPr>
          <w:color w:val="000000" w:themeColor="text1"/>
          <w:sz w:val="28"/>
          <w:szCs w:val="28"/>
        </w:rPr>
        <w:t xml:space="preserve"> года потребность в работниках, заявленная работодателями, составила </w:t>
      </w:r>
      <w:r w:rsidR="00951769">
        <w:rPr>
          <w:color w:val="000000" w:themeColor="text1"/>
          <w:sz w:val="28"/>
          <w:szCs w:val="28"/>
        </w:rPr>
        <w:t>878</w:t>
      </w:r>
      <w:r w:rsidR="00561B0F" w:rsidRPr="00FE59DF">
        <w:rPr>
          <w:color w:val="000000" w:themeColor="text1"/>
          <w:sz w:val="28"/>
          <w:szCs w:val="28"/>
        </w:rPr>
        <w:t xml:space="preserve"> человек.</w:t>
      </w:r>
    </w:p>
    <w:p w14:paraId="76E1E819" w14:textId="765EB282" w:rsidR="005866A5" w:rsidRPr="00FE59DF" w:rsidRDefault="00E5243B" w:rsidP="00983522">
      <w:pPr>
        <w:widowControl w:val="0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аналогичный период</w:t>
      </w:r>
      <w:r w:rsidR="00CB28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951769">
        <w:rPr>
          <w:color w:val="000000"/>
          <w:sz w:val="28"/>
          <w:szCs w:val="28"/>
        </w:rPr>
        <w:t>3</w:t>
      </w:r>
      <w:r w:rsidR="005866A5" w:rsidRPr="00FE59DF">
        <w:rPr>
          <w:color w:val="000000"/>
          <w:sz w:val="28"/>
          <w:szCs w:val="28"/>
        </w:rPr>
        <w:t xml:space="preserve"> года в ГКУ «Центр занятости населения» Забайкальского района, за содействием в поиске подходящей работы обратилось </w:t>
      </w:r>
      <w:r w:rsidR="00951769">
        <w:rPr>
          <w:color w:val="000000"/>
          <w:sz w:val="28"/>
          <w:szCs w:val="28"/>
        </w:rPr>
        <w:t>56</w:t>
      </w:r>
      <w:r w:rsidR="008F058C">
        <w:rPr>
          <w:color w:val="000000"/>
          <w:sz w:val="28"/>
          <w:szCs w:val="28"/>
        </w:rPr>
        <w:t xml:space="preserve"> человек. Из числа </w:t>
      </w:r>
      <w:r w:rsidR="005866A5" w:rsidRPr="00FE59DF">
        <w:rPr>
          <w:color w:val="000000"/>
          <w:sz w:val="28"/>
          <w:szCs w:val="28"/>
        </w:rPr>
        <w:t xml:space="preserve">не занятых трудовой деятельностью граждан, обратившихся за содействием в поиске подходящей работы, </w:t>
      </w:r>
      <w:r w:rsidR="00951769">
        <w:rPr>
          <w:color w:val="000000"/>
          <w:sz w:val="28"/>
          <w:szCs w:val="28"/>
        </w:rPr>
        <w:t>52</w:t>
      </w:r>
      <w:r w:rsidR="005866A5" w:rsidRPr="00FE59DF">
        <w:rPr>
          <w:color w:val="000000"/>
          <w:sz w:val="28"/>
          <w:szCs w:val="28"/>
        </w:rPr>
        <w:t xml:space="preserve"> человек</w:t>
      </w:r>
      <w:r w:rsidR="00951769">
        <w:rPr>
          <w:color w:val="000000"/>
          <w:sz w:val="28"/>
          <w:szCs w:val="28"/>
        </w:rPr>
        <w:t>а</w:t>
      </w:r>
      <w:r w:rsidR="005866A5" w:rsidRPr="00FE59DF">
        <w:rPr>
          <w:color w:val="000000"/>
          <w:sz w:val="28"/>
          <w:szCs w:val="28"/>
        </w:rPr>
        <w:t xml:space="preserve"> были официально признаны безработными.</w:t>
      </w:r>
      <w:r w:rsidR="005866A5" w:rsidRPr="00FE59DF">
        <w:rPr>
          <w:color w:val="000000"/>
          <w:sz w:val="28"/>
          <w:szCs w:val="28"/>
        </w:rPr>
        <w:tab/>
      </w:r>
    </w:p>
    <w:p w14:paraId="53920017" w14:textId="7E2EF8EC" w:rsidR="005866A5" w:rsidRPr="00FE59DF" w:rsidRDefault="005866A5" w:rsidP="00983522">
      <w:pPr>
        <w:widowControl w:val="0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E59DF">
        <w:rPr>
          <w:color w:val="000000"/>
          <w:sz w:val="28"/>
          <w:szCs w:val="28"/>
        </w:rPr>
        <w:t>Уровень регистрируемой безработицы на 01.</w:t>
      </w:r>
      <w:r w:rsidR="008F058C">
        <w:rPr>
          <w:color w:val="000000"/>
          <w:sz w:val="28"/>
          <w:szCs w:val="28"/>
        </w:rPr>
        <w:t>01</w:t>
      </w:r>
      <w:r w:rsidR="00CB288D">
        <w:rPr>
          <w:color w:val="000000"/>
          <w:sz w:val="28"/>
          <w:szCs w:val="28"/>
        </w:rPr>
        <w:t>.202</w:t>
      </w:r>
      <w:r w:rsidR="00951769">
        <w:rPr>
          <w:color w:val="000000"/>
          <w:sz w:val="28"/>
          <w:szCs w:val="28"/>
        </w:rPr>
        <w:t>5</w:t>
      </w:r>
      <w:r w:rsidRPr="00FE59DF">
        <w:rPr>
          <w:color w:val="000000"/>
          <w:sz w:val="28"/>
          <w:szCs w:val="28"/>
        </w:rPr>
        <w:t xml:space="preserve"> года составил </w:t>
      </w:r>
      <w:r w:rsidR="002206F6">
        <w:rPr>
          <w:color w:val="000000"/>
          <w:sz w:val="28"/>
          <w:szCs w:val="28"/>
        </w:rPr>
        <w:t>0,</w:t>
      </w:r>
      <w:r w:rsidR="00951769">
        <w:rPr>
          <w:color w:val="000000"/>
          <w:sz w:val="28"/>
          <w:szCs w:val="28"/>
        </w:rPr>
        <w:t>3</w:t>
      </w:r>
      <w:r w:rsidR="008F058C">
        <w:rPr>
          <w:color w:val="000000"/>
          <w:sz w:val="28"/>
          <w:szCs w:val="28"/>
        </w:rPr>
        <w:t xml:space="preserve"> % </w:t>
      </w:r>
      <w:r w:rsidR="00951769">
        <w:rPr>
          <w:color w:val="000000"/>
          <w:sz w:val="28"/>
          <w:szCs w:val="28"/>
        </w:rPr>
        <w:t>что ниже</w:t>
      </w:r>
      <w:r w:rsidR="008F058C">
        <w:rPr>
          <w:color w:val="000000"/>
          <w:sz w:val="28"/>
          <w:szCs w:val="28"/>
        </w:rPr>
        <w:t xml:space="preserve"> уровн</w:t>
      </w:r>
      <w:r w:rsidR="00951769">
        <w:rPr>
          <w:color w:val="000000"/>
          <w:sz w:val="28"/>
          <w:szCs w:val="28"/>
        </w:rPr>
        <w:t>я</w:t>
      </w:r>
      <w:r w:rsidR="008F058C">
        <w:rPr>
          <w:color w:val="000000"/>
          <w:sz w:val="28"/>
          <w:szCs w:val="28"/>
        </w:rPr>
        <w:t xml:space="preserve"> 202</w:t>
      </w:r>
      <w:r w:rsidR="00951769">
        <w:rPr>
          <w:color w:val="000000"/>
          <w:sz w:val="28"/>
          <w:szCs w:val="28"/>
        </w:rPr>
        <w:t>3</w:t>
      </w:r>
      <w:r w:rsidR="008F058C">
        <w:rPr>
          <w:color w:val="000000"/>
          <w:sz w:val="28"/>
          <w:szCs w:val="28"/>
        </w:rPr>
        <w:t xml:space="preserve"> года</w:t>
      </w:r>
      <w:r w:rsidR="00951769">
        <w:rPr>
          <w:color w:val="000000"/>
          <w:sz w:val="28"/>
          <w:szCs w:val="28"/>
        </w:rPr>
        <w:t xml:space="preserve"> на 0,10 %</w:t>
      </w:r>
      <w:r w:rsidR="008F058C">
        <w:rPr>
          <w:color w:val="000000"/>
          <w:sz w:val="28"/>
          <w:szCs w:val="28"/>
        </w:rPr>
        <w:t>.</w:t>
      </w:r>
      <w:r w:rsidRPr="00FE59DF">
        <w:rPr>
          <w:color w:val="000000"/>
          <w:sz w:val="28"/>
          <w:szCs w:val="28"/>
        </w:rPr>
        <w:t xml:space="preserve"> </w:t>
      </w:r>
    </w:p>
    <w:p w14:paraId="231A59AF" w14:textId="77777777" w:rsidR="005866A5" w:rsidRPr="00FE59DF" w:rsidRDefault="005866A5" w:rsidP="00983522">
      <w:pPr>
        <w:shd w:val="clear" w:color="auto" w:fill="FFFFFF" w:themeFill="background1"/>
        <w:ind w:firstLine="709"/>
        <w:jc w:val="both"/>
        <w:rPr>
          <w:color w:val="FF0000"/>
          <w:sz w:val="28"/>
          <w:szCs w:val="28"/>
        </w:rPr>
      </w:pPr>
      <w:r w:rsidRPr="00FE59DF">
        <w:rPr>
          <w:b/>
          <w:color w:val="000000"/>
          <w:sz w:val="28"/>
          <w:szCs w:val="28"/>
          <w:shd w:val="clear" w:color="auto" w:fill="FFFFFF"/>
        </w:rPr>
        <w:t>Здравоохранение</w:t>
      </w:r>
      <w:r w:rsidRPr="00FE59DF">
        <w:rPr>
          <w:color w:val="000000"/>
          <w:sz w:val="28"/>
          <w:szCs w:val="28"/>
          <w:shd w:val="clear" w:color="auto" w:fill="FFFFFF"/>
        </w:rPr>
        <w:t>. Структура здравоохранения включает в себя государственное учреждение здравоохранения «Забайкальская ЦРБ», в том числе Даурскую</w:t>
      </w:r>
      <w:r w:rsidR="009F230C">
        <w:rPr>
          <w:color w:val="000000"/>
          <w:sz w:val="28"/>
          <w:szCs w:val="28"/>
          <w:shd w:val="clear" w:color="auto" w:fill="FFFFFF"/>
        </w:rPr>
        <w:t xml:space="preserve"> участковую </w:t>
      </w:r>
      <w:r w:rsidR="000412C7">
        <w:rPr>
          <w:color w:val="000000"/>
          <w:sz w:val="28"/>
          <w:szCs w:val="28"/>
          <w:shd w:val="clear" w:color="auto" w:fill="FFFFFF"/>
        </w:rPr>
        <w:t>амбулаторию</w:t>
      </w:r>
      <w:r w:rsidR="009F230C">
        <w:rPr>
          <w:color w:val="000000"/>
          <w:sz w:val="28"/>
          <w:szCs w:val="28"/>
          <w:shd w:val="clear" w:color="auto" w:fill="FFFFFF"/>
        </w:rPr>
        <w:t xml:space="preserve"> и 7</w:t>
      </w:r>
      <w:r w:rsidRPr="00FE59DF">
        <w:rPr>
          <w:color w:val="000000"/>
          <w:sz w:val="28"/>
          <w:szCs w:val="28"/>
          <w:shd w:val="clear" w:color="auto" w:fill="FFFFFF"/>
        </w:rPr>
        <w:t xml:space="preserve"> фельдшерско-акушерских пунктов в сельских населённых пунктах. </w:t>
      </w:r>
      <w:r w:rsidR="00926970" w:rsidRPr="00FE59DF">
        <w:rPr>
          <w:color w:val="000000"/>
          <w:sz w:val="28"/>
          <w:szCs w:val="28"/>
          <w:shd w:val="clear" w:color="auto" w:fill="FFFFFF"/>
        </w:rPr>
        <w:t xml:space="preserve">Младенческая смертность </w:t>
      </w:r>
      <w:r w:rsidR="00561B0F" w:rsidRPr="00FE59DF">
        <w:rPr>
          <w:color w:val="000000"/>
          <w:sz w:val="28"/>
          <w:szCs w:val="28"/>
          <w:shd w:val="clear" w:color="auto" w:fill="FFFFFF"/>
        </w:rPr>
        <w:t xml:space="preserve">на </w:t>
      </w:r>
      <w:r w:rsidR="009F230C">
        <w:rPr>
          <w:color w:val="000000"/>
          <w:sz w:val="28"/>
          <w:szCs w:val="28"/>
          <w:shd w:val="clear" w:color="auto" w:fill="FFFFFF"/>
        </w:rPr>
        <w:t>1 тыс. родившихся составила 0</w:t>
      </w:r>
      <w:r w:rsidR="00926970" w:rsidRPr="00FE59DF">
        <w:rPr>
          <w:color w:val="000000"/>
          <w:sz w:val="28"/>
          <w:szCs w:val="28"/>
          <w:shd w:val="clear" w:color="auto" w:fill="FFFFFF"/>
        </w:rPr>
        <w:t xml:space="preserve"> %, </w:t>
      </w:r>
      <w:r w:rsidR="00926970" w:rsidRPr="00FE59DF">
        <w:rPr>
          <w:sz w:val="28"/>
          <w:szCs w:val="28"/>
          <w:shd w:val="clear" w:color="auto" w:fill="FFFFFF"/>
        </w:rPr>
        <w:t>с</w:t>
      </w:r>
      <w:r w:rsidRPr="00FE59DF">
        <w:rPr>
          <w:sz w:val="28"/>
          <w:szCs w:val="28"/>
          <w:shd w:val="clear" w:color="auto" w:fill="FFFFFF"/>
        </w:rPr>
        <w:t>лучаев материнской смертности не зарегистрировано.</w:t>
      </w:r>
    </w:p>
    <w:p w14:paraId="44EF548F" w14:textId="0F6B74F7" w:rsidR="005866A5" w:rsidRPr="00DD59C1" w:rsidRDefault="005866A5" w:rsidP="00983522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59DF">
        <w:rPr>
          <w:b/>
          <w:color w:val="000000"/>
          <w:sz w:val="28"/>
          <w:szCs w:val="28"/>
        </w:rPr>
        <w:t>Образование</w:t>
      </w:r>
      <w:r w:rsidRPr="00FE59DF">
        <w:rPr>
          <w:color w:val="000000"/>
          <w:sz w:val="28"/>
          <w:szCs w:val="28"/>
        </w:rPr>
        <w:t xml:space="preserve">.  </w:t>
      </w:r>
      <w:r w:rsidRPr="00FE59DF">
        <w:rPr>
          <w:rFonts w:eastAsia="Calibri"/>
          <w:sz w:val="28"/>
          <w:szCs w:val="28"/>
          <w:lang w:eastAsia="en-US"/>
        </w:rPr>
        <w:t xml:space="preserve">На 01 </w:t>
      </w:r>
      <w:r w:rsidR="000412C7">
        <w:rPr>
          <w:rFonts w:eastAsia="Calibri"/>
          <w:sz w:val="28"/>
          <w:szCs w:val="28"/>
          <w:lang w:eastAsia="en-US"/>
        </w:rPr>
        <w:t>января</w:t>
      </w:r>
      <w:r w:rsidR="009F230C">
        <w:rPr>
          <w:rFonts w:eastAsia="Calibri"/>
          <w:sz w:val="28"/>
          <w:szCs w:val="28"/>
          <w:lang w:eastAsia="en-US"/>
        </w:rPr>
        <w:t xml:space="preserve"> 202</w:t>
      </w:r>
      <w:r w:rsidR="00951769">
        <w:rPr>
          <w:rFonts w:eastAsia="Calibri"/>
          <w:sz w:val="28"/>
          <w:szCs w:val="28"/>
          <w:lang w:eastAsia="en-US"/>
        </w:rPr>
        <w:t>5</w:t>
      </w:r>
      <w:r w:rsidR="009F230C">
        <w:rPr>
          <w:rFonts w:eastAsia="Calibri"/>
          <w:sz w:val="28"/>
          <w:szCs w:val="28"/>
          <w:lang w:eastAsia="en-US"/>
        </w:rPr>
        <w:t xml:space="preserve"> года в районе действует </w:t>
      </w:r>
      <w:r w:rsidR="00951769">
        <w:rPr>
          <w:rFonts w:eastAsia="Calibri"/>
          <w:sz w:val="28"/>
          <w:szCs w:val="28"/>
          <w:lang w:eastAsia="en-US"/>
        </w:rPr>
        <w:t>6</w:t>
      </w:r>
      <w:r w:rsidR="00EC48E1">
        <w:rPr>
          <w:rFonts w:eastAsia="Calibri"/>
          <w:sz w:val="28"/>
          <w:szCs w:val="28"/>
          <w:lang w:eastAsia="en-US"/>
        </w:rPr>
        <w:t xml:space="preserve"> </w:t>
      </w:r>
      <w:r w:rsidRPr="00FE59DF">
        <w:rPr>
          <w:rFonts w:eastAsia="Calibri"/>
          <w:sz w:val="28"/>
          <w:szCs w:val="28"/>
          <w:lang w:eastAsia="en-US"/>
        </w:rPr>
        <w:t>детских</w:t>
      </w:r>
      <w:r w:rsidR="00D86D4E">
        <w:rPr>
          <w:rFonts w:eastAsia="Calibri"/>
          <w:sz w:val="28"/>
          <w:szCs w:val="28"/>
          <w:lang w:eastAsia="en-US"/>
        </w:rPr>
        <w:t xml:space="preserve"> </w:t>
      </w:r>
      <w:r w:rsidR="009F230C">
        <w:rPr>
          <w:rFonts w:eastAsia="Calibri"/>
          <w:sz w:val="28"/>
          <w:szCs w:val="28"/>
          <w:lang w:eastAsia="en-US"/>
        </w:rPr>
        <w:t>дошкольных учреждений, из них 4</w:t>
      </w:r>
      <w:r w:rsidRPr="00FE59DF">
        <w:rPr>
          <w:rFonts w:eastAsia="Calibri"/>
          <w:sz w:val="28"/>
          <w:szCs w:val="28"/>
          <w:lang w:eastAsia="en-US"/>
        </w:rPr>
        <w:t> - муниципальных дошкольных образовательных учр</w:t>
      </w:r>
      <w:r w:rsidR="00D86D4E">
        <w:rPr>
          <w:rFonts w:eastAsia="Calibri"/>
          <w:sz w:val="28"/>
          <w:szCs w:val="28"/>
          <w:lang w:eastAsia="en-US"/>
        </w:rPr>
        <w:t>е</w:t>
      </w:r>
      <w:r w:rsidR="00655188">
        <w:rPr>
          <w:rFonts w:eastAsia="Calibri"/>
          <w:sz w:val="28"/>
          <w:szCs w:val="28"/>
          <w:lang w:eastAsia="en-US"/>
        </w:rPr>
        <w:t xml:space="preserve">ждений в поселке Забайкальск, </w:t>
      </w:r>
      <w:r w:rsidR="00951769">
        <w:rPr>
          <w:rFonts w:eastAsia="Calibri"/>
          <w:sz w:val="28"/>
          <w:szCs w:val="28"/>
          <w:lang w:eastAsia="en-US"/>
        </w:rPr>
        <w:t>2</w:t>
      </w:r>
      <w:r w:rsidRPr="00FE59DF">
        <w:rPr>
          <w:rFonts w:eastAsia="Calibri"/>
          <w:sz w:val="28"/>
          <w:szCs w:val="28"/>
          <w:lang w:eastAsia="en-US"/>
        </w:rPr>
        <w:t> - в сельской местности, в том числе одно ведомственное</w:t>
      </w:r>
      <w:r w:rsidR="00951769">
        <w:rPr>
          <w:rFonts w:eastAsia="Calibri"/>
          <w:sz w:val="28"/>
          <w:szCs w:val="28"/>
          <w:lang w:eastAsia="en-US"/>
        </w:rPr>
        <w:t xml:space="preserve"> дошкольное учреждение «Пограничник»</w:t>
      </w:r>
      <w:r w:rsidR="007C7A1C">
        <w:rPr>
          <w:rFonts w:eastAsia="Calibri"/>
          <w:sz w:val="28"/>
          <w:szCs w:val="28"/>
          <w:lang w:eastAsia="en-US"/>
        </w:rPr>
        <w:t xml:space="preserve"> с.п. Даурия</w:t>
      </w:r>
      <w:r w:rsidRPr="00FE59DF">
        <w:rPr>
          <w:rFonts w:eastAsia="Calibri"/>
          <w:sz w:val="28"/>
          <w:szCs w:val="28"/>
          <w:lang w:eastAsia="en-US"/>
        </w:rPr>
        <w:t>, а также дошкольн</w:t>
      </w:r>
      <w:r w:rsidR="00EC48E1">
        <w:rPr>
          <w:rFonts w:eastAsia="Calibri"/>
          <w:sz w:val="28"/>
          <w:szCs w:val="28"/>
          <w:lang w:eastAsia="en-US"/>
        </w:rPr>
        <w:t>ые</w:t>
      </w:r>
      <w:r w:rsidRPr="00FE59DF">
        <w:rPr>
          <w:rFonts w:eastAsia="Calibri"/>
          <w:sz w:val="28"/>
          <w:szCs w:val="28"/>
          <w:lang w:eastAsia="en-US"/>
        </w:rPr>
        <w:t xml:space="preserve"> групп</w:t>
      </w:r>
      <w:r w:rsidR="00EC48E1">
        <w:rPr>
          <w:rFonts w:eastAsia="Calibri"/>
          <w:sz w:val="28"/>
          <w:szCs w:val="28"/>
          <w:lang w:eastAsia="en-US"/>
        </w:rPr>
        <w:t>ы</w:t>
      </w:r>
      <w:r w:rsidRPr="00FE59DF">
        <w:rPr>
          <w:rFonts w:eastAsia="Calibri"/>
          <w:sz w:val="28"/>
          <w:szCs w:val="28"/>
          <w:lang w:eastAsia="en-US"/>
        </w:rPr>
        <w:t xml:space="preserve"> кратковременного пребывания при общеобразовательн</w:t>
      </w:r>
      <w:r w:rsidR="007C7A1C">
        <w:rPr>
          <w:rFonts w:eastAsia="Calibri"/>
          <w:sz w:val="28"/>
          <w:szCs w:val="28"/>
          <w:lang w:eastAsia="en-US"/>
        </w:rPr>
        <w:t>ой</w:t>
      </w:r>
      <w:r w:rsidRPr="00FE59DF">
        <w:rPr>
          <w:rFonts w:eastAsia="Calibri"/>
          <w:sz w:val="28"/>
          <w:szCs w:val="28"/>
          <w:lang w:eastAsia="en-US"/>
        </w:rPr>
        <w:t xml:space="preserve"> школ</w:t>
      </w:r>
      <w:r w:rsidR="007C7A1C">
        <w:rPr>
          <w:rFonts w:eastAsia="Calibri"/>
          <w:sz w:val="28"/>
          <w:szCs w:val="28"/>
          <w:lang w:eastAsia="en-US"/>
        </w:rPr>
        <w:t>е</w:t>
      </w:r>
      <w:r w:rsidRPr="00FE59DF">
        <w:rPr>
          <w:rFonts w:eastAsia="Calibri"/>
          <w:sz w:val="28"/>
          <w:szCs w:val="28"/>
          <w:lang w:eastAsia="en-US"/>
        </w:rPr>
        <w:t xml:space="preserve"> </w:t>
      </w:r>
      <w:r w:rsidR="00655188">
        <w:rPr>
          <w:rFonts w:eastAsia="Calibri"/>
          <w:sz w:val="28"/>
          <w:szCs w:val="28"/>
          <w:lang w:eastAsia="en-US"/>
        </w:rPr>
        <w:t xml:space="preserve">МОУ Степнинская ООШ  </w:t>
      </w:r>
      <w:r w:rsidR="007C7A1C">
        <w:rPr>
          <w:rFonts w:eastAsia="Calibri"/>
          <w:sz w:val="28"/>
          <w:szCs w:val="28"/>
          <w:lang w:eastAsia="en-US"/>
        </w:rPr>
        <w:t>и дошкольная группа полного пребывания при</w:t>
      </w:r>
      <w:r w:rsidR="00655188">
        <w:rPr>
          <w:rFonts w:eastAsia="Calibri"/>
          <w:sz w:val="28"/>
          <w:szCs w:val="28"/>
          <w:lang w:eastAsia="en-US"/>
        </w:rPr>
        <w:t xml:space="preserve"> МОУ Абагайтуйская СОШ № 7.</w:t>
      </w:r>
    </w:p>
    <w:p w14:paraId="2C8BBE74" w14:textId="7E123AFB" w:rsidR="005866A5" w:rsidRPr="00DD59C1" w:rsidRDefault="005866A5" w:rsidP="00983522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9C1">
        <w:rPr>
          <w:rFonts w:eastAsia="Calibri"/>
          <w:sz w:val="28"/>
          <w:szCs w:val="28"/>
          <w:lang w:eastAsia="en-US"/>
        </w:rPr>
        <w:t>Всего в районе детей в возра</w:t>
      </w:r>
      <w:r w:rsidR="0073288D">
        <w:rPr>
          <w:rFonts w:eastAsia="Calibri"/>
          <w:sz w:val="28"/>
          <w:szCs w:val="28"/>
          <w:lang w:eastAsia="en-US"/>
        </w:rPr>
        <w:t>с</w:t>
      </w:r>
      <w:r w:rsidR="009F230C">
        <w:rPr>
          <w:rFonts w:eastAsia="Calibri"/>
          <w:sz w:val="28"/>
          <w:szCs w:val="28"/>
          <w:lang w:eastAsia="en-US"/>
        </w:rPr>
        <w:t xml:space="preserve">те от рождения до семи лет </w:t>
      </w:r>
      <w:r w:rsidR="007C7A1C">
        <w:rPr>
          <w:rFonts w:eastAsia="Calibri"/>
          <w:sz w:val="28"/>
          <w:szCs w:val="28"/>
          <w:lang w:eastAsia="en-US"/>
        </w:rPr>
        <w:t>1598</w:t>
      </w:r>
      <w:r w:rsidRPr="00DD59C1">
        <w:rPr>
          <w:rFonts w:eastAsia="Calibri"/>
          <w:sz w:val="28"/>
          <w:szCs w:val="28"/>
          <w:lang w:eastAsia="en-US"/>
        </w:rPr>
        <w:t>, из них:</w:t>
      </w:r>
    </w:p>
    <w:p w14:paraId="08162D14" w14:textId="5C24968B" w:rsidR="005866A5" w:rsidRPr="00DD59C1" w:rsidRDefault="009F230C" w:rsidP="00983522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  детей от 0 до 1,5 лет </w:t>
      </w:r>
      <w:r w:rsidR="007C7A1C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C7A1C">
        <w:rPr>
          <w:rFonts w:eastAsia="Calibri"/>
          <w:sz w:val="28"/>
          <w:szCs w:val="28"/>
          <w:lang w:eastAsia="en-US"/>
        </w:rPr>
        <w:t xml:space="preserve">386 </w:t>
      </w:r>
      <w:r w:rsidR="00C352C9">
        <w:rPr>
          <w:rFonts w:eastAsia="Calibri"/>
          <w:sz w:val="28"/>
          <w:szCs w:val="28"/>
          <w:lang w:eastAsia="en-US"/>
        </w:rPr>
        <w:t>(</w:t>
      </w:r>
      <w:r w:rsidR="000412C7">
        <w:rPr>
          <w:rFonts w:eastAsia="Calibri"/>
          <w:sz w:val="28"/>
          <w:szCs w:val="28"/>
          <w:lang w:eastAsia="en-US"/>
        </w:rPr>
        <w:t>2</w:t>
      </w:r>
      <w:r w:rsidR="007C7A1C">
        <w:rPr>
          <w:rFonts w:eastAsia="Calibri"/>
          <w:sz w:val="28"/>
          <w:szCs w:val="28"/>
          <w:lang w:eastAsia="en-US"/>
        </w:rPr>
        <w:t>4</w:t>
      </w:r>
      <w:r w:rsidR="000412C7">
        <w:rPr>
          <w:rFonts w:eastAsia="Calibri"/>
          <w:sz w:val="28"/>
          <w:szCs w:val="28"/>
          <w:lang w:eastAsia="en-US"/>
        </w:rPr>
        <w:t>,</w:t>
      </w:r>
      <w:r w:rsidR="007C7A1C">
        <w:rPr>
          <w:rFonts w:eastAsia="Calibri"/>
          <w:sz w:val="28"/>
          <w:szCs w:val="28"/>
          <w:lang w:eastAsia="en-US"/>
        </w:rPr>
        <w:t>1</w:t>
      </w:r>
      <w:r w:rsidR="005866A5" w:rsidRPr="00DD59C1">
        <w:rPr>
          <w:rFonts w:eastAsia="Calibri"/>
          <w:sz w:val="28"/>
          <w:szCs w:val="28"/>
          <w:lang w:eastAsia="en-US"/>
        </w:rPr>
        <w:t>%);</w:t>
      </w:r>
    </w:p>
    <w:p w14:paraId="55CC0FF0" w14:textId="33FF7803" w:rsidR="005866A5" w:rsidRPr="00DD59C1" w:rsidRDefault="00C352C9" w:rsidP="00983522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  д</w:t>
      </w:r>
      <w:r w:rsidR="00655188">
        <w:rPr>
          <w:rFonts w:eastAsia="Calibri"/>
          <w:sz w:val="28"/>
          <w:szCs w:val="28"/>
          <w:lang w:eastAsia="en-US"/>
        </w:rPr>
        <w:t xml:space="preserve">етей от 1,5 </w:t>
      </w:r>
      <w:r w:rsidR="009F230C">
        <w:rPr>
          <w:rFonts w:eastAsia="Calibri"/>
          <w:sz w:val="28"/>
          <w:szCs w:val="28"/>
          <w:lang w:eastAsia="en-US"/>
        </w:rPr>
        <w:t xml:space="preserve">до 3 лет - </w:t>
      </w:r>
      <w:r w:rsidR="000412C7">
        <w:rPr>
          <w:rFonts w:eastAsia="Calibri"/>
          <w:sz w:val="28"/>
          <w:szCs w:val="28"/>
          <w:lang w:eastAsia="en-US"/>
        </w:rPr>
        <w:t>31</w:t>
      </w:r>
      <w:r w:rsidR="007C7A1C">
        <w:rPr>
          <w:rFonts w:eastAsia="Calibri"/>
          <w:sz w:val="28"/>
          <w:szCs w:val="28"/>
          <w:lang w:eastAsia="en-US"/>
        </w:rPr>
        <w:t>1</w:t>
      </w:r>
      <w:r w:rsidR="0073288D">
        <w:rPr>
          <w:rFonts w:eastAsia="Calibri"/>
          <w:sz w:val="28"/>
          <w:szCs w:val="28"/>
          <w:lang w:eastAsia="en-US"/>
        </w:rPr>
        <w:t xml:space="preserve"> (</w:t>
      </w:r>
      <w:r w:rsidR="007C7A1C">
        <w:rPr>
          <w:rFonts w:eastAsia="Calibri"/>
          <w:sz w:val="28"/>
          <w:szCs w:val="28"/>
          <w:lang w:eastAsia="en-US"/>
        </w:rPr>
        <w:t>19,5</w:t>
      </w:r>
      <w:r w:rsidR="005866A5" w:rsidRPr="00DD59C1">
        <w:rPr>
          <w:rFonts w:eastAsia="Calibri"/>
          <w:sz w:val="28"/>
          <w:szCs w:val="28"/>
          <w:lang w:eastAsia="en-US"/>
        </w:rPr>
        <w:t>%);</w:t>
      </w:r>
    </w:p>
    <w:p w14:paraId="108C4275" w14:textId="4C528BF0" w:rsidR="005866A5" w:rsidRPr="00DD59C1" w:rsidRDefault="0073288D" w:rsidP="00983522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  детей от 3 до 7 л</w:t>
      </w:r>
      <w:r w:rsidR="009F230C">
        <w:rPr>
          <w:rFonts w:eastAsia="Calibri"/>
          <w:sz w:val="28"/>
          <w:szCs w:val="28"/>
          <w:lang w:eastAsia="en-US"/>
        </w:rPr>
        <w:t xml:space="preserve">ет - </w:t>
      </w:r>
      <w:r w:rsidR="007C7A1C">
        <w:rPr>
          <w:rFonts w:eastAsia="Calibri"/>
          <w:sz w:val="28"/>
          <w:szCs w:val="28"/>
          <w:lang w:eastAsia="en-US"/>
        </w:rPr>
        <w:t>901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0412C7">
        <w:rPr>
          <w:rFonts w:eastAsia="Calibri"/>
          <w:sz w:val="28"/>
          <w:szCs w:val="28"/>
          <w:lang w:eastAsia="en-US"/>
        </w:rPr>
        <w:t>5</w:t>
      </w:r>
      <w:r w:rsidR="007C7A1C">
        <w:rPr>
          <w:rFonts w:eastAsia="Calibri"/>
          <w:sz w:val="28"/>
          <w:szCs w:val="28"/>
          <w:lang w:eastAsia="en-US"/>
        </w:rPr>
        <w:t>6,4</w:t>
      </w:r>
      <w:r w:rsidR="005866A5" w:rsidRPr="00DD59C1">
        <w:rPr>
          <w:rFonts w:eastAsia="Calibri"/>
          <w:sz w:val="28"/>
          <w:szCs w:val="28"/>
          <w:lang w:eastAsia="en-US"/>
        </w:rPr>
        <w:t>%);</w:t>
      </w:r>
    </w:p>
    <w:p w14:paraId="6FDE34EE" w14:textId="291CC02C" w:rsidR="005866A5" w:rsidRPr="00DD59C1" w:rsidRDefault="005866A5" w:rsidP="00983522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9C1">
        <w:rPr>
          <w:rFonts w:eastAsia="Calibri"/>
          <w:sz w:val="28"/>
          <w:szCs w:val="28"/>
          <w:lang w:eastAsia="en-US"/>
        </w:rPr>
        <w:t xml:space="preserve">На 1 </w:t>
      </w:r>
      <w:r w:rsidR="000412C7">
        <w:rPr>
          <w:rFonts w:eastAsia="Calibri"/>
          <w:sz w:val="28"/>
          <w:szCs w:val="28"/>
          <w:lang w:eastAsia="en-US"/>
        </w:rPr>
        <w:t>января</w:t>
      </w:r>
      <w:r w:rsidR="0073288D">
        <w:rPr>
          <w:rFonts w:eastAsia="Calibri"/>
          <w:sz w:val="28"/>
          <w:szCs w:val="28"/>
          <w:lang w:eastAsia="en-US"/>
        </w:rPr>
        <w:t xml:space="preserve"> 202</w:t>
      </w:r>
      <w:r w:rsidR="00D27AB0">
        <w:rPr>
          <w:rFonts w:eastAsia="Calibri"/>
          <w:sz w:val="28"/>
          <w:szCs w:val="28"/>
          <w:lang w:eastAsia="en-US"/>
        </w:rPr>
        <w:t>5</w:t>
      </w:r>
      <w:r w:rsidRPr="00DD59C1">
        <w:rPr>
          <w:rFonts w:eastAsia="Calibri"/>
          <w:sz w:val="28"/>
          <w:szCs w:val="28"/>
          <w:lang w:eastAsia="en-US"/>
        </w:rPr>
        <w:t xml:space="preserve"> года дош</w:t>
      </w:r>
      <w:r w:rsidR="00C352C9">
        <w:rPr>
          <w:rFonts w:eastAsia="Calibri"/>
          <w:sz w:val="28"/>
          <w:szCs w:val="28"/>
          <w:lang w:eastAsia="en-US"/>
        </w:rPr>
        <w:t>ко</w:t>
      </w:r>
      <w:r w:rsidR="0073288D">
        <w:rPr>
          <w:rFonts w:eastAsia="Calibri"/>
          <w:sz w:val="28"/>
          <w:szCs w:val="28"/>
          <w:lang w:eastAsia="en-US"/>
        </w:rPr>
        <w:t>л</w:t>
      </w:r>
      <w:r w:rsidR="009F230C">
        <w:rPr>
          <w:rFonts w:eastAsia="Calibri"/>
          <w:sz w:val="28"/>
          <w:szCs w:val="28"/>
          <w:lang w:eastAsia="en-US"/>
        </w:rPr>
        <w:t xml:space="preserve">ьным образованием охвачено </w:t>
      </w:r>
      <w:r w:rsidRPr="00DD59C1">
        <w:rPr>
          <w:rFonts w:eastAsia="Calibri"/>
          <w:sz w:val="28"/>
          <w:szCs w:val="28"/>
          <w:lang w:eastAsia="en-US"/>
        </w:rPr>
        <w:t>(с учетом дошкольн</w:t>
      </w:r>
      <w:r w:rsidR="00D27AB0">
        <w:rPr>
          <w:rFonts w:eastAsia="Calibri"/>
          <w:sz w:val="28"/>
          <w:szCs w:val="28"/>
          <w:lang w:eastAsia="en-US"/>
        </w:rPr>
        <w:t>ой</w:t>
      </w:r>
      <w:r w:rsidRPr="00DD59C1">
        <w:rPr>
          <w:rFonts w:eastAsia="Calibri"/>
          <w:sz w:val="28"/>
          <w:szCs w:val="28"/>
          <w:lang w:eastAsia="en-US"/>
        </w:rPr>
        <w:t xml:space="preserve"> групп</w:t>
      </w:r>
      <w:r w:rsidR="00D27AB0">
        <w:rPr>
          <w:rFonts w:eastAsia="Calibri"/>
          <w:sz w:val="28"/>
          <w:szCs w:val="28"/>
          <w:lang w:eastAsia="en-US"/>
        </w:rPr>
        <w:t>ы</w:t>
      </w:r>
      <w:r w:rsidRPr="00DD59C1">
        <w:rPr>
          <w:rFonts w:eastAsia="Calibri"/>
          <w:sz w:val="28"/>
          <w:szCs w:val="28"/>
          <w:lang w:eastAsia="en-US"/>
        </w:rPr>
        <w:t xml:space="preserve"> кратковременного пребывания при образовательн</w:t>
      </w:r>
      <w:r w:rsidR="00D27AB0">
        <w:rPr>
          <w:rFonts w:eastAsia="Calibri"/>
          <w:sz w:val="28"/>
          <w:szCs w:val="28"/>
          <w:lang w:eastAsia="en-US"/>
        </w:rPr>
        <w:t>ой</w:t>
      </w:r>
      <w:r w:rsidRPr="00DD59C1">
        <w:rPr>
          <w:rFonts w:eastAsia="Calibri"/>
          <w:sz w:val="28"/>
          <w:szCs w:val="28"/>
          <w:lang w:eastAsia="en-US"/>
        </w:rPr>
        <w:t xml:space="preserve"> школ</w:t>
      </w:r>
      <w:r w:rsidR="00D27AB0">
        <w:rPr>
          <w:rFonts w:eastAsia="Calibri"/>
          <w:sz w:val="28"/>
          <w:szCs w:val="28"/>
          <w:lang w:eastAsia="en-US"/>
        </w:rPr>
        <w:t>е</w:t>
      </w:r>
      <w:r w:rsidRPr="00DD59C1">
        <w:rPr>
          <w:rFonts w:eastAsia="Calibri"/>
          <w:sz w:val="28"/>
          <w:szCs w:val="28"/>
          <w:lang w:eastAsia="en-US"/>
        </w:rPr>
        <w:t xml:space="preserve"> и ведомственного д/</w:t>
      </w:r>
      <w:r w:rsidR="00D27AB0">
        <w:rPr>
          <w:rFonts w:eastAsia="Calibri"/>
          <w:sz w:val="28"/>
          <w:szCs w:val="28"/>
          <w:lang w:eastAsia="en-US"/>
        </w:rPr>
        <w:t>у</w:t>
      </w:r>
      <w:r w:rsidRPr="00DD59C1">
        <w:rPr>
          <w:rFonts w:eastAsia="Calibri"/>
          <w:sz w:val="28"/>
          <w:szCs w:val="28"/>
          <w:lang w:eastAsia="en-US"/>
        </w:rPr>
        <w:t xml:space="preserve"> Пограничник)</w:t>
      </w:r>
      <w:r w:rsidR="00D27AB0">
        <w:rPr>
          <w:rFonts w:eastAsia="Calibri"/>
          <w:sz w:val="28"/>
          <w:szCs w:val="28"/>
          <w:lang w:eastAsia="en-US"/>
        </w:rPr>
        <w:t xml:space="preserve"> </w:t>
      </w:r>
      <w:r w:rsidR="009F230C">
        <w:rPr>
          <w:rFonts w:eastAsia="Calibri"/>
          <w:sz w:val="28"/>
          <w:szCs w:val="28"/>
          <w:lang w:eastAsia="en-US"/>
        </w:rPr>
        <w:t xml:space="preserve">от 1,5 лет до </w:t>
      </w:r>
      <w:r w:rsidR="00D27AB0">
        <w:rPr>
          <w:rFonts w:eastAsia="Calibri"/>
          <w:sz w:val="28"/>
          <w:szCs w:val="28"/>
          <w:lang w:eastAsia="en-US"/>
        </w:rPr>
        <w:t>7</w:t>
      </w:r>
      <w:r w:rsidR="009F230C">
        <w:rPr>
          <w:rFonts w:eastAsia="Calibri"/>
          <w:sz w:val="28"/>
          <w:szCs w:val="28"/>
          <w:lang w:eastAsia="en-US"/>
        </w:rPr>
        <w:t xml:space="preserve"> лет </w:t>
      </w:r>
      <w:r w:rsidR="00B42A1A">
        <w:rPr>
          <w:rFonts w:eastAsia="Calibri"/>
          <w:sz w:val="28"/>
          <w:szCs w:val="28"/>
          <w:lang w:eastAsia="en-US"/>
        </w:rPr>
        <w:t>в количестве 1130 детей или 93,2%.</w:t>
      </w:r>
    </w:p>
    <w:p w14:paraId="5E92737A" w14:textId="7B44B37B" w:rsidR="005866A5" w:rsidRPr="00DD59C1" w:rsidRDefault="005866A5" w:rsidP="00983522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9C1">
        <w:rPr>
          <w:rFonts w:eastAsia="Calibri"/>
          <w:sz w:val="28"/>
          <w:szCs w:val="28"/>
          <w:lang w:eastAsia="en-US"/>
        </w:rPr>
        <w:t xml:space="preserve">Охват детей в возрасте с </w:t>
      </w:r>
      <w:r w:rsidR="00B42A1A">
        <w:rPr>
          <w:rFonts w:eastAsia="Calibri"/>
          <w:sz w:val="28"/>
          <w:szCs w:val="28"/>
          <w:lang w:eastAsia="en-US"/>
        </w:rPr>
        <w:t>3</w:t>
      </w:r>
      <w:r w:rsidRPr="00DD59C1">
        <w:rPr>
          <w:rFonts w:eastAsia="Calibri"/>
          <w:sz w:val="28"/>
          <w:szCs w:val="28"/>
          <w:lang w:eastAsia="en-US"/>
        </w:rPr>
        <w:t xml:space="preserve"> до 7 лет дошкольным образованием (актуальным) в </w:t>
      </w:r>
      <w:r w:rsidR="00FA03E4">
        <w:rPr>
          <w:rFonts w:eastAsia="Calibri"/>
          <w:sz w:val="28"/>
          <w:szCs w:val="28"/>
          <w:lang w:eastAsia="en-US"/>
        </w:rPr>
        <w:t>округе</w:t>
      </w:r>
      <w:r w:rsidRPr="00DD59C1">
        <w:rPr>
          <w:rFonts w:eastAsia="Calibri"/>
          <w:sz w:val="28"/>
          <w:szCs w:val="28"/>
          <w:lang w:eastAsia="en-US"/>
        </w:rPr>
        <w:t xml:space="preserve"> составил – </w:t>
      </w:r>
      <w:r w:rsidR="00B42A1A">
        <w:rPr>
          <w:rFonts w:eastAsia="Calibri"/>
          <w:sz w:val="28"/>
          <w:szCs w:val="28"/>
          <w:lang w:eastAsia="en-US"/>
        </w:rPr>
        <w:t>885 детей или 98,2</w:t>
      </w:r>
      <w:r w:rsidR="00CF2827" w:rsidRPr="00DD59C1">
        <w:rPr>
          <w:rFonts w:eastAsia="Calibri"/>
          <w:sz w:val="28"/>
          <w:szCs w:val="28"/>
          <w:lang w:eastAsia="en-US"/>
        </w:rPr>
        <w:t xml:space="preserve"> </w:t>
      </w:r>
      <w:r w:rsidRPr="00DD59C1">
        <w:rPr>
          <w:rFonts w:eastAsia="Calibri"/>
          <w:sz w:val="28"/>
          <w:szCs w:val="28"/>
          <w:lang w:eastAsia="en-US"/>
        </w:rPr>
        <w:t>%.</w:t>
      </w:r>
    </w:p>
    <w:p w14:paraId="3364FEAA" w14:textId="74BC7E73" w:rsidR="005866A5" w:rsidRPr="00DD59C1" w:rsidRDefault="005866A5" w:rsidP="0098352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DD59C1">
        <w:rPr>
          <w:b/>
          <w:color w:val="000000"/>
          <w:sz w:val="28"/>
          <w:szCs w:val="28"/>
        </w:rPr>
        <w:t xml:space="preserve">Социальная защита населения. </w:t>
      </w:r>
      <w:r w:rsidRPr="00DD59C1">
        <w:rPr>
          <w:color w:val="000000"/>
          <w:sz w:val="28"/>
          <w:szCs w:val="28"/>
        </w:rPr>
        <w:t xml:space="preserve">Численность населения, нуждающегося в социальной поддержке за </w:t>
      </w:r>
      <w:r w:rsidR="00815A54" w:rsidRPr="00815A54">
        <w:rPr>
          <w:color w:val="000000"/>
          <w:sz w:val="28"/>
          <w:szCs w:val="28"/>
        </w:rPr>
        <w:t>12</w:t>
      </w:r>
      <w:r w:rsidR="00EF31A3" w:rsidRPr="00DD59C1">
        <w:rPr>
          <w:color w:val="000000"/>
          <w:sz w:val="28"/>
          <w:szCs w:val="28"/>
        </w:rPr>
        <w:t xml:space="preserve"> месяцев</w:t>
      </w:r>
      <w:r w:rsidR="008D366A">
        <w:rPr>
          <w:color w:val="000000"/>
          <w:sz w:val="28"/>
          <w:szCs w:val="28"/>
        </w:rPr>
        <w:t xml:space="preserve"> 202</w:t>
      </w:r>
      <w:r w:rsidR="00BF3944">
        <w:rPr>
          <w:color w:val="000000"/>
          <w:sz w:val="28"/>
          <w:szCs w:val="28"/>
        </w:rPr>
        <w:t>4</w:t>
      </w:r>
      <w:r w:rsidR="009F230C">
        <w:rPr>
          <w:color w:val="000000"/>
          <w:sz w:val="28"/>
          <w:szCs w:val="28"/>
        </w:rPr>
        <w:t xml:space="preserve"> года, составила </w:t>
      </w:r>
      <w:r w:rsidR="00BF3944">
        <w:rPr>
          <w:color w:val="000000"/>
          <w:sz w:val="28"/>
          <w:szCs w:val="28"/>
        </w:rPr>
        <w:t>5552</w:t>
      </w:r>
      <w:r w:rsidRPr="00DD59C1">
        <w:rPr>
          <w:color w:val="000000"/>
          <w:sz w:val="28"/>
          <w:szCs w:val="28"/>
        </w:rPr>
        <w:t xml:space="preserve"> человек</w:t>
      </w:r>
      <w:r w:rsidR="00BF3944">
        <w:rPr>
          <w:color w:val="000000"/>
          <w:sz w:val="28"/>
          <w:szCs w:val="28"/>
        </w:rPr>
        <w:t>а</w:t>
      </w:r>
      <w:r w:rsidRPr="00DD59C1">
        <w:rPr>
          <w:color w:val="000000"/>
          <w:sz w:val="28"/>
          <w:szCs w:val="28"/>
        </w:rPr>
        <w:t xml:space="preserve">. </w:t>
      </w:r>
      <w:r w:rsidR="00655188">
        <w:rPr>
          <w:color w:val="000000"/>
          <w:sz w:val="28"/>
          <w:szCs w:val="28"/>
        </w:rPr>
        <w:t xml:space="preserve"> Численность населения, обратившегося за предоставлением</w:t>
      </w:r>
      <w:r w:rsidR="00145059">
        <w:rPr>
          <w:color w:val="000000"/>
          <w:sz w:val="28"/>
          <w:szCs w:val="28"/>
        </w:rPr>
        <w:t xml:space="preserve"> </w:t>
      </w:r>
      <w:r w:rsidR="00655188">
        <w:rPr>
          <w:color w:val="000000"/>
          <w:sz w:val="28"/>
          <w:szCs w:val="28"/>
        </w:rPr>
        <w:t>социальной</w:t>
      </w:r>
      <w:r w:rsidR="00BF3944">
        <w:rPr>
          <w:color w:val="000000"/>
          <w:sz w:val="28"/>
          <w:szCs w:val="28"/>
        </w:rPr>
        <w:t xml:space="preserve"> </w:t>
      </w:r>
      <w:r w:rsidR="00145059">
        <w:rPr>
          <w:color w:val="000000"/>
          <w:sz w:val="28"/>
          <w:szCs w:val="28"/>
        </w:rPr>
        <w:t>поддержки</w:t>
      </w:r>
      <w:r w:rsidR="00BF3944">
        <w:rPr>
          <w:color w:val="000000"/>
          <w:sz w:val="28"/>
          <w:szCs w:val="28"/>
        </w:rPr>
        <w:t>,</w:t>
      </w:r>
      <w:r w:rsidR="00655188">
        <w:rPr>
          <w:color w:val="000000"/>
          <w:sz w:val="28"/>
          <w:szCs w:val="28"/>
        </w:rPr>
        <w:t xml:space="preserve"> составила </w:t>
      </w:r>
      <w:r w:rsidR="00BF3944">
        <w:rPr>
          <w:color w:val="000000"/>
          <w:sz w:val="28"/>
          <w:szCs w:val="28"/>
        </w:rPr>
        <w:t>5939</w:t>
      </w:r>
      <w:r w:rsidR="00655188">
        <w:rPr>
          <w:color w:val="000000"/>
          <w:sz w:val="28"/>
          <w:szCs w:val="28"/>
        </w:rPr>
        <w:t xml:space="preserve"> человек. </w:t>
      </w:r>
      <w:r w:rsidRPr="00DD59C1">
        <w:rPr>
          <w:color w:val="000000"/>
          <w:sz w:val="28"/>
          <w:szCs w:val="28"/>
        </w:rPr>
        <w:t xml:space="preserve">Количество граждан, получивших социальную поддержку </w:t>
      </w:r>
      <w:r w:rsidR="00BF3944">
        <w:rPr>
          <w:color w:val="000000"/>
          <w:sz w:val="28"/>
          <w:szCs w:val="28"/>
        </w:rPr>
        <w:t>5552</w:t>
      </w:r>
      <w:r w:rsidRPr="00DD59C1">
        <w:rPr>
          <w:color w:val="000000"/>
          <w:sz w:val="28"/>
          <w:szCs w:val="28"/>
        </w:rPr>
        <w:t xml:space="preserve"> человека. </w:t>
      </w:r>
    </w:p>
    <w:p w14:paraId="448A9673" w14:textId="5531EDB9" w:rsidR="005866A5" w:rsidRPr="00DD59C1" w:rsidRDefault="005866A5" w:rsidP="00983522">
      <w:pPr>
        <w:shd w:val="clear" w:color="auto" w:fill="FFFFFF" w:themeFill="background1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D59C1">
        <w:rPr>
          <w:b/>
          <w:color w:val="000000"/>
          <w:sz w:val="28"/>
          <w:szCs w:val="28"/>
          <w:shd w:val="clear" w:color="auto" w:fill="FFFFFF"/>
        </w:rPr>
        <w:t>Культура</w:t>
      </w:r>
      <w:r w:rsidRPr="00DD59C1">
        <w:rPr>
          <w:color w:val="000000"/>
          <w:sz w:val="28"/>
          <w:szCs w:val="28"/>
        </w:rPr>
        <w:t>.</w:t>
      </w:r>
      <w:r w:rsidRPr="00DD59C1">
        <w:rPr>
          <w:color w:val="FF0000"/>
          <w:sz w:val="28"/>
          <w:szCs w:val="28"/>
        </w:rPr>
        <w:t xml:space="preserve"> </w:t>
      </w:r>
      <w:r w:rsidRPr="00DD59C1">
        <w:rPr>
          <w:rFonts w:eastAsia="Calibri"/>
          <w:color w:val="000000" w:themeColor="text1"/>
          <w:sz w:val="28"/>
          <w:szCs w:val="28"/>
          <w:lang w:eastAsia="en-US"/>
        </w:rPr>
        <w:t>По состоянию на 01.</w:t>
      </w:r>
      <w:r w:rsidR="00815A54">
        <w:rPr>
          <w:rFonts w:eastAsia="Calibri"/>
          <w:color w:val="000000" w:themeColor="text1"/>
          <w:sz w:val="28"/>
          <w:szCs w:val="28"/>
          <w:lang w:eastAsia="en-US"/>
        </w:rPr>
        <w:t>01</w:t>
      </w:r>
      <w:r w:rsidRPr="00DD59C1">
        <w:rPr>
          <w:rFonts w:eastAsia="Calibri"/>
          <w:color w:val="000000" w:themeColor="text1"/>
          <w:sz w:val="28"/>
          <w:szCs w:val="28"/>
          <w:lang w:eastAsia="en-US"/>
        </w:rPr>
        <w:t>.202</w:t>
      </w:r>
      <w:r w:rsidR="00BF3944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8D366A">
        <w:rPr>
          <w:rFonts w:eastAsia="Calibri"/>
          <w:color w:val="000000" w:themeColor="text1"/>
          <w:sz w:val="28"/>
          <w:szCs w:val="28"/>
          <w:lang w:eastAsia="en-US"/>
        </w:rPr>
        <w:t xml:space="preserve"> года в </w:t>
      </w:r>
      <w:r w:rsidR="00FA03E4">
        <w:rPr>
          <w:rFonts w:eastAsia="Calibri"/>
          <w:color w:val="000000" w:themeColor="text1"/>
          <w:sz w:val="28"/>
          <w:szCs w:val="28"/>
          <w:lang w:eastAsia="en-US"/>
        </w:rPr>
        <w:t>округе</w:t>
      </w:r>
      <w:r w:rsidR="008D366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92D2E">
        <w:rPr>
          <w:rFonts w:eastAsia="Calibri"/>
          <w:color w:val="000000" w:themeColor="text1"/>
          <w:sz w:val="28"/>
          <w:szCs w:val="28"/>
          <w:lang w:eastAsia="en-US"/>
        </w:rPr>
        <w:t xml:space="preserve">действует </w:t>
      </w:r>
      <w:r w:rsidR="00C6692F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DD59C1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учреждений культуры (инф</w:t>
      </w:r>
      <w:r w:rsidR="008D366A">
        <w:rPr>
          <w:rFonts w:eastAsia="Calibri"/>
          <w:color w:val="000000" w:themeColor="text1"/>
          <w:sz w:val="28"/>
          <w:szCs w:val="28"/>
          <w:lang w:eastAsia="en-US"/>
        </w:rPr>
        <w:t>ор</w:t>
      </w:r>
      <w:r w:rsidR="009E422D">
        <w:rPr>
          <w:rFonts w:eastAsia="Calibri"/>
          <w:color w:val="000000" w:themeColor="text1"/>
          <w:sz w:val="28"/>
          <w:szCs w:val="28"/>
          <w:lang w:eastAsia="en-US"/>
        </w:rPr>
        <w:t xml:space="preserve">мационно-досуговых центров); </w:t>
      </w:r>
      <w:r w:rsidR="00C6692F">
        <w:rPr>
          <w:rFonts w:eastAsia="Calibri"/>
          <w:color w:val="000000" w:themeColor="text1"/>
          <w:sz w:val="28"/>
          <w:szCs w:val="28"/>
          <w:lang w:eastAsia="en-US"/>
        </w:rPr>
        <w:t>в том числе МУК «Многофункциональный культурно-досуговый центр» (в состав, которого входят: Билитуйская библиотека – структурное подразделение МУК «МКДЦ», 6 сельских библиотек-филиалов, 1 филиал «Музейно-исторический центр» и 1 библиотека пгт. Забайкальск в состав которой входят детская библиотека-филиал и пункт выдачи литературы-филиал ст. Мациевская</w:t>
      </w:r>
      <w:r w:rsidRPr="00DD59C1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827329">
        <w:rPr>
          <w:rFonts w:eastAsia="Calibri"/>
          <w:color w:val="000000" w:themeColor="text1"/>
          <w:sz w:val="28"/>
          <w:szCs w:val="28"/>
          <w:lang w:eastAsia="en-US"/>
        </w:rPr>
        <w:t>Доля жителей Забайкальского муниципального округа, участвующего в культурно-досуговых мероприятиях, проводимых муниципальными</w:t>
      </w:r>
      <w:r w:rsidR="009F598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A300B">
        <w:rPr>
          <w:rFonts w:eastAsia="Calibri"/>
          <w:color w:val="000000" w:themeColor="text1"/>
          <w:sz w:val="28"/>
          <w:szCs w:val="28"/>
          <w:lang w:eastAsia="en-US"/>
        </w:rPr>
        <w:t xml:space="preserve">организациями </w:t>
      </w:r>
      <w:r w:rsidR="00AA300B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культуры</w:t>
      </w:r>
      <w:r w:rsidR="009F598D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AA300B">
        <w:rPr>
          <w:rFonts w:eastAsia="Calibri"/>
          <w:color w:val="000000" w:themeColor="text1"/>
          <w:sz w:val="28"/>
          <w:szCs w:val="28"/>
          <w:lang w:eastAsia="en-US"/>
        </w:rPr>
        <w:t xml:space="preserve"> составила 21,3 %.</w:t>
      </w:r>
      <w:r w:rsidR="0082732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D59C1">
        <w:rPr>
          <w:rFonts w:eastAsia="Calibri"/>
          <w:color w:val="000000" w:themeColor="text1"/>
          <w:sz w:val="28"/>
          <w:szCs w:val="28"/>
          <w:lang w:eastAsia="en-US"/>
        </w:rPr>
        <w:t xml:space="preserve">Среднемесячная заработная плата – </w:t>
      </w:r>
      <w:r w:rsidR="00AA300B">
        <w:rPr>
          <w:rFonts w:eastAsia="Calibri"/>
          <w:color w:val="000000" w:themeColor="text1"/>
          <w:sz w:val="28"/>
          <w:szCs w:val="28"/>
          <w:lang w:eastAsia="en-US"/>
        </w:rPr>
        <w:t>58,6</w:t>
      </w:r>
      <w:r w:rsidRPr="00DD59C1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</w:t>
      </w:r>
    </w:p>
    <w:p w14:paraId="13BA99B0" w14:textId="77777777" w:rsidR="005866A5" w:rsidRPr="00DD59C1" w:rsidRDefault="005866A5" w:rsidP="00983522">
      <w:pPr>
        <w:shd w:val="clear" w:color="auto" w:fill="FFFFFF" w:themeFill="background1"/>
        <w:ind w:firstLine="709"/>
        <w:rPr>
          <w:sz w:val="28"/>
          <w:szCs w:val="28"/>
        </w:rPr>
      </w:pPr>
      <w:r w:rsidRPr="00DD59C1">
        <w:rPr>
          <w:b/>
          <w:color w:val="000000"/>
          <w:sz w:val="28"/>
          <w:szCs w:val="28"/>
        </w:rPr>
        <w:t>Жилищно-коммунальное хозяйство</w:t>
      </w:r>
      <w:r w:rsidRPr="00DD59C1">
        <w:rPr>
          <w:color w:val="000000"/>
          <w:sz w:val="28"/>
          <w:szCs w:val="28"/>
        </w:rPr>
        <w:t xml:space="preserve">. </w:t>
      </w:r>
    </w:p>
    <w:p w14:paraId="316C9DE3" w14:textId="4342AC3C" w:rsidR="00ED73F3" w:rsidRPr="00ED73F3" w:rsidRDefault="00ED73F3" w:rsidP="00ED73F3">
      <w:pPr>
        <w:ind w:firstLine="708"/>
        <w:jc w:val="both"/>
        <w:rPr>
          <w:sz w:val="28"/>
          <w:szCs w:val="28"/>
        </w:rPr>
      </w:pPr>
      <w:r w:rsidRPr="00ED73F3">
        <w:rPr>
          <w:sz w:val="28"/>
          <w:szCs w:val="28"/>
        </w:rPr>
        <w:t>Средняя обеспеченность населения жильем на 01.01.2025 года составила 25,03 кв. м, на 01.01.2024 года составляла 24,59 кв. м, произошел прирост на 0,44 кв.м</w:t>
      </w:r>
      <w:r w:rsidR="00353A4C">
        <w:rPr>
          <w:sz w:val="28"/>
          <w:szCs w:val="28"/>
        </w:rPr>
        <w:t>.</w:t>
      </w:r>
      <w:r w:rsidRPr="00ED73F3">
        <w:rPr>
          <w:sz w:val="28"/>
          <w:szCs w:val="28"/>
        </w:rPr>
        <w:t xml:space="preserve"> (1,8 %). </w:t>
      </w:r>
    </w:p>
    <w:p w14:paraId="2EF1E3A2" w14:textId="08E55783" w:rsidR="00ED73F3" w:rsidRPr="00ED73F3" w:rsidRDefault="00ED73F3" w:rsidP="00ED73F3">
      <w:pPr>
        <w:ind w:firstLine="708"/>
        <w:jc w:val="both"/>
        <w:rPr>
          <w:sz w:val="28"/>
          <w:szCs w:val="28"/>
        </w:rPr>
      </w:pPr>
      <w:r w:rsidRPr="00ED73F3">
        <w:rPr>
          <w:sz w:val="28"/>
          <w:szCs w:val="28"/>
        </w:rPr>
        <w:t>В том числе средняя обеспеченность населения благоустроенным и частично благоустроенным по состоянию на 01.01.2025 года –15,26 кв.м</w:t>
      </w:r>
      <w:r w:rsidR="00353A4C">
        <w:rPr>
          <w:sz w:val="28"/>
          <w:szCs w:val="28"/>
        </w:rPr>
        <w:t>.</w:t>
      </w:r>
      <w:r w:rsidRPr="00ED73F3">
        <w:rPr>
          <w:sz w:val="28"/>
          <w:szCs w:val="28"/>
        </w:rPr>
        <w:t>, по состоянию на 01.01.2024 года – 15,1 кв.м</w:t>
      </w:r>
      <w:r w:rsidR="00353A4C">
        <w:rPr>
          <w:sz w:val="28"/>
          <w:szCs w:val="28"/>
        </w:rPr>
        <w:t>.</w:t>
      </w:r>
      <w:r w:rsidRPr="00ED73F3">
        <w:rPr>
          <w:sz w:val="28"/>
          <w:szCs w:val="28"/>
        </w:rPr>
        <w:t xml:space="preserve"> – прирост на 0,16 кв.м</w:t>
      </w:r>
      <w:r w:rsidR="00353A4C">
        <w:rPr>
          <w:sz w:val="28"/>
          <w:szCs w:val="28"/>
        </w:rPr>
        <w:t>.</w:t>
      </w:r>
      <w:r w:rsidRPr="00ED73F3">
        <w:rPr>
          <w:sz w:val="28"/>
          <w:szCs w:val="28"/>
        </w:rPr>
        <w:t xml:space="preserve"> (на 1,1%).</w:t>
      </w:r>
    </w:p>
    <w:p w14:paraId="10B69359" w14:textId="24FA80C7" w:rsidR="00ED73F3" w:rsidRPr="00ED73F3" w:rsidRDefault="00ED73F3" w:rsidP="00ED73F3">
      <w:pPr>
        <w:ind w:firstLine="708"/>
        <w:jc w:val="both"/>
        <w:rPr>
          <w:sz w:val="28"/>
          <w:szCs w:val="28"/>
        </w:rPr>
      </w:pPr>
      <w:r w:rsidRPr="00ED73F3">
        <w:rPr>
          <w:sz w:val="28"/>
          <w:szCs w:val="28"/>
        </w:rPr>
        <w:t>Уровень собираемости платежей за предоставленные жилищно-коммунальные услуги за 12 месяцев 2024 года составил 81,4%; за 12 месяцев 2023 года 77,7 %, уровень собираемости в 2024 году снизился на 3,7%.</w:t>
      </w:r>
    </w:p>
    <w:p w14:paraId="473F7A79" w14:textId="459FA4AC" w:rsidR="00ED73F3" w:rsidRPr="00ED73F3" w:rsidRDefault="00ED73F3" w:rsidP="00ED73F3">
      <w:pPr>
        <w:ind w:firstLine="708"/>
        <w:jc w:val="both"/>
        <w:rPr>
          <w:sz w:val="28"/>
          <w:szCs w:val="28"/>
        </w:rPr>
      </w:pPr>
      <w:r w:rsidRPr="00ED73F3">
        <w:rPr>
          <w:sz w:val="28"/>
          <w:szCs w:val="28"/>
        </w:rPr>
        <w:t xml:space="preserve">Доля убыточных организаций жилищно-коммунального хозяйства по оперативным отчётам за 12 месяцев 2024 года составила 50 %, за аналогичный период 2023 года - 40%. </w:t>
      </w:r>
    </w:p>
    <w:p w14:paraId="694A5630" w14:textId="4DADA201" w:rsidR="00ED73F3" w:rsidRPr="00ED73F3" w:rsidRDefault="00ED73F3" w:rsidP="00ED73F3">
      <w:pPr>
        <w:ind w:firstLine="708"/>
        <w:jc w:val="both"/>
        <w:rPr>
          <w:sz w:val="28"/>
          <w:szCs w:val="28"/>
        </w:rPr>
      </w:pPr>
      <w:r w:rsidRPr="00ED73F3">
        <w:rPr>
          <w:sz w:val="28"/>
          <w:szCs w:val="28"/>
        </w:rPr>
        <w:t>Численность занятых в организациях жилищно-коммунального хозяйства на 01.01.2025 года составила 284 человек, на 01.01.2024 года численность занятых- 291 человек, численность работающих сократилась на 7 человек (в связи со сменой ресурсоснабжающих организаций и управляющих компаний) на 2,4 %.</w:t>
      </w:r>
    </w:p>
    <w:p w14:paraId="63D94E4B" w14:textId="373F77B9" w:rsidR="00ED73F3" w:rsidRPr="00ED73F3" w:rsidRDefault="00ED73F3" w:rsidP="00ED73F3">
      <w:pPr>
        <w:ind w:firstLine="708"/>
        <w:jc w:val="both"/>
        <w:rPr>
          <w:sz w:val="28"/>
          <w:szCs w:val="28"/>
        </w:rPr>
      </w:pPr>
      <w:r w:rsidRPr="00ED73F3">
        <w:rPr>
          <w:sz w:val="28"/>
          <w:szCs w:val="28"/>
        </w:rPr>
        <w:t>Среднемесячная заработная плата работников данных организаций за 12 месяцев 2024 года составила 50,76 тыс. руб., за 12 месяцев 2024 года 29,2 тыс. руб., рост заработной платы составил 73,84 %.</w:t>
      </w:r>
    </w:p>
    <w:p w14:paraId="229D91CD" w14:textId="01E34455" w:rsidR="00ED73F3" w:rsidRPr="00ED73F3" w:rsidRDefault="00ED73F3" w:rsidP="00ED73F3">
      <w:pPr>
        <w:ind w:firstLine="708"/>
        <w:jc w:val="both"/>
        <w:rPr>
          <w:sz w:val="28"/>
          <w:szCs w:val="28"/>
        </w:rPr>
      </w:pPr>
      <w:r w:rsidRPr="00ED73F3">
        <w:rPr>
          <w:sz w:val="28"/>
          <w:szCs w:val="28"/>
        </w:rPr>
        <w:t>В очереди на улучшение жилищных условий по договорам социального найма в поселениях муниципального района по состоянию на 01.01.2025 года состоят 206 семей, в т.ч.  в с.п. Билитуйское – 2 семьи, с.п. Даурское -139 семей, г.п. Забайкальске - 56 семей, с.п. Черно-Озёрское – 9 семей</w:t>
      </w:r>
    </w:p>
    <w:p w14:paraId="11EF374C" w14:textId="77777777" w:rsidR="00ED73F3" w:rsidRPr="00ED73F3" w:rsidRDefault="00ED73F3" w:rsidP="00ED73F3">
      <w:pPr>
        <w:ind w:firstLine="708"/>
        <w:jc w:val="both"/>
        <w:rPr>
          <w:sz w:val="28"/>
          <w:szCs w:val="28"/>
        </w:rPr>
      </w:pPr>
      <w:r w:rsidRPr="00ED73F3">
        <w:rPr>
          <w:sz w:val="28"/>
          <w:szCs w:val="28"/>
        </w:rPr>
        <w:t>В очереди на улучшение жилищных условий по договорам социального найма в поселениях муниципального района по состоянию на 01.01.2024 года состояло 157 семьи, увеличение по с.п.Даурское (в 2024 году – 83 семьи).</w:t>
      </w:r>
    </w:p>
    <w:p w14:paraId="04AF0462" w14:textId="3429FCCD" w:rsidR="0080471A" w:rsidRDefault="005866A5" w:rsidP="00DC4C95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DD59C1">
        <w:rPr>
          <w:b/>
          <w:sz w:val="28"/>
          <w:szCs w:val="28"/>
        </w:rPr>
        <w:t xml:space="preserve">Транспорт. </w:t>
      </w:r>
    </w:p>
    <w:p w14:paraId="537C4D41" w14:textId="0EA99BEA" w:rsidR="00DC4C95" w:rsidRPr="00DC4C95" w:rsidRDefault="00DC4C95" w:rsidP="00DC4C95">
      <w:pPr>
        <w:ind w:firstLine="708"/>
        <w:jc w:val="both"/>
        <w:rPr>
          <w:sz w:val="28"/>
          <w:szCs w:val="28"/>
        </w:rPr>
      </w:pPr>
      <w:r w:rsidRPr="00DC4C95">
        <w:rPr>
          <w:sz w:val="28"/>
          <w:szCs w:val="28"/>
        </w:rPr>
        <w:t>Доля отремонтированных дорог от общей протяженности дорог составила 1,2 % (м), от общей протяженности дорог поселкового значения составила 1,51%.</w:t>
      </w:r>
    </w:p>
    <w:p w14:paraId="62AC9F5C" w14:textId="77777777" w:rsidR="00DC4C95" w:rsidRPr="00DC4C95" w:rsidRDefault="00DC4C95" w:rsidP="00DC4C95">
      <w:pPr>
        <w:spacing w:line="276" w:lineRule="auto"/>
        <w:ind w:firstLine="708"/>
        <w:jc w:val="both"/>
        <w:rPr>
          <w:sz w:val="28"/>
          <w:szCs w:val="28"/>
        </w:rPr>
      </w:pPr>
      <w:r w:rsidRPr="00DC4C95">
        <w:rPr>
          <w:sz w:val="28"/>
          <w:szCs w:val="28"/>
        </w:rPr>
        <w:t>Общая протяженность дорог общего пользования местного значения, находящихся в собственности муниципальных образований Забайкальского района в 2024 году составила 201,996 км, в 2023 году – 201,996 км, в т. ч. протяженность дорог общего пользования местного значения поселений  составила 161,096 км,  в т. ч. сельских - 81,628 км, протяжённость дорог муниципального района «Забайкальский район»  в 2023 – 2024 годах составила 40,9 км.</w:t>
      </w:r>
    </w:p>
    <w:p w14:paraId="136A8A14" w14:textId="615AE473" w:rsidR="00DC4C95" w:rsidRPr="00DC4C95" w:rsidRDefault="00DC4C95" w:rsidP="00DC4C95">
      <w:pPr>
        <w:ind w:firstLine="708"/>
        <w:jc w:val="both"/>
        <w:rPr>
          <w:sz w:val="28"/>
          <w:szCs w:val="28"/>
        </w:rPr>
      </w:pPr>
      <w:r w:rsidRPr="00DC4C95">
        <w:rPr>
          <w:sz w:val="28"/>
          <w:szCs w:val="28"/>
        </w:rPr>
        <w:t>За 12 месяцев 2024 года выполнены работы по ремонту дорог в городском поселении «Забайкальское» - ул.</w:t>
      </w:r>
      <w:r w:rsidR="00353A4C">
        <w:rPr>
          <w:sz w:val="28"/>
          <w:szCs w:val="28"/>
        </w:rPr>
        <w:t xml:space="preserve"> </w:t>
      </w:r>
      <w:r w:rsidRPr="00DC4C95">
        <w:rPr>
          <w:sz w:val="28"/>
          <w:szCs w:val="28"/>
        </w:rPr>
        <w:t>Советская   165 м;</w:t>
      </w:r>
    </w:p>
    <w:p w14:paraId="793FEC31" w14:textId="77777777" w:rsidR="00DC4C95" w:rsidRPr="00DC4C95" w:rsidRDefault="00DC4C95" w:rsidP="00DC4C95">
      <w:pPr>
        <w:ind w:firstLine="708"/>
        <w:jc w:val="both"/>
        <w:rPr>
          <w:sz w:val="28"/>
          <w:szCs w:val="28"/>
        </w:rPr>
      </w:pPr>
      <w:r w:rsidRPr="00DC4C95">
        <w:rPr>
          <w:sz w:val="28"/>
          <w:szCs w:val="28"/>
        </w:rPr>
        <w:lastRenderedPageBreak/>
        <w:t xml:space="preserve">Освещение улицы Новая 563 м (установлено 13 светодиодных ламп мощностью 100 </w:t>
      </w:r>
      <w:r w:rsidRPr="00DC4C95">
        <w:rPr>
          <w:sz w:val="28"/>
          <w:szCs w:val="28"/>
          <w:lang w:val="en-US"/>
        </w:rPr>
        <w:t>V</w:t>
      </w:r>
      <w:r w:rsidRPr="00DC4C95">
        <w:rPr>
          <w:sz w:val="28"/>
          <w:szCs w:val="28"/>
        </w:rPr>
        <w:t xml:space="preserve"> ) и  частичное освещение улицы Нагорная 258 м  из 850 м (установлено 6 светодиодных ламп мощностью 100 </w:t>
      </w:r>
      <w:r w:rsidRPr="00DC4C95">
        <w:rPr>
          <w:sz w:val="28"/>
          <w:szCs w:val="28"/>
          <w:lang w:val="en-US"/>
        </w:rPr>
        <w:t>V</w:t>
      </w:r>
      <w:r w:rsidRPr="00DC4C95">
        <w:rPr>
          <w:sz w:val="28"/>
          <w:szCs w:val="28"/>
        </w:rPr>
        <w:t xml:space="preserve"> ) - 819783 тыс.руб. в сельском поселении «Черно-Озёрское»;</w:t>
      </w:r>
    </w:p>
    <w:p w14:paraId="24550638" w14:textId="6B7C34C2" w:rsidR="00DC4C95" w:rsidRPr="00DC4C95" w:rsidRDefault="00DC4C95" w:rsidP="00DC4C95">
      <w:pPr>
        <w:jc w:val="both"/>
        <w:rPr>
          <w:sz w:val="28"/>
          <w:szCs w:val="28"/>
        </w:rPr>
      </w:pPr>
      <w:r w:rsidRPr="00DC4C95">
        <w:rPr>
          <w:sz w:val="28"/>
          <w:szCs w:val="28"/>
        </w:rPr>
        <w:t>Устройство уличного освещения с.</w:t>
      </w:r>
      <w:r>
        <w:rPr>
          <w:sz w:val="28"/>
          <w:szCs w:val="28"/>
        </w:rPr>
        <w:t xml:space="preserve"> </w:t>
      </w:r>
      <w:r w:rsidRPr="00DC4C95">
        <w:rPr>
          <w:sz w:val="28"/>
          <w:szCs w:val="28"/>
        </w:rPr>
        <w:t>Арабатук, ул.</w:t>
      </w:r>
      <w:r>
        <w:rPr>
          <w:sz w:val="28"/>
          <w:szCs w:val="28"/>
        </w:rPr>
        <w:t xml:space="preserve"> </w:t>
      </w:r>
      <w:r w:rsidRPr="00DC4C95">
        <w:rPr>
          <w:sz w:val="28"/>
          <w:szCs w:val="28"/>
        </w:rPr>
        <w:t>Железнодорожная, протяженность - 600 м, установлено светильник светодиодный - 9 штук, на сумму 405198 руб.</w:t>
      </w:r>
    </w:p>
    <w:tbl>
      <w:tblPr>
        <w:tblpPr w:leftFromText="180" w:rightFromText="180" w:vertAnchor="text" w:horzAnchor="margin" w:tblpY="404"/>
        <w:tblW w:w="99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2"/>
        <w:gridCol w:w="2126"/>
      </w:tblGrid>
      <w:tr w:rsidR="00DC4C95" w:rsidRPr="00DC4C95" w14:paraId="1BB72C5B" w14:textId="77777777" w:rsidTr="007121B5">
        <w:trPr>
          <w:trHeight w:val="125"/>
        </w:trPr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14:paraId="6CDC53E7" w14:textId="343F1D41" w:rsidR="00DC4C95" w:rsidRPr="00DC4C95" w:rsidRDefault="00DC4C95" w:rsidP="00DC4C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7"/>
                <w:szCs w:val="27"/>
              </w:rPr>
            </w:pPr>
            <w:r w:rsidRPr="00DC4C95">
              <w:rPr>
                <w:sz w:val="27"/>
                <w:szCs w:val="27"/>
              </w:rPr>
              <w:t>Ремонт автомобильной дороги местного значения ул.</w:t>
            </w:r>
            <w:r w:rsidR="00A77158">
              <w:rPr>
                <w:sz w:val="27"/>
                <w:szCs w:val="27"/>
              </w:rPr>
              <w:t xml:space="preserve"> </w:t>
            </w:r>
            <w:r w:rsidRPr="00DC4C95">
              <w:rPr>
                <w:sz w:val="27"/>
                <w:szCs w:val="27"/>
              </w:rPr>
              <w:t>Советская (от примыкания к ул.</w:t>
            </w:r>
            <w:r w:rsidR="00A77158">
              <w:rPr>
                <w:sz w:val="27"/>
                <w:szCs w:val="27"/>
              </w:rPr>
              <w:t xml:space="preserve"> </w:t>
            </w:r>
            <w:r w:rsidRPr="00DC4C95">
              <w:rPr>
                <w:sz w:val="27"/>
                <w:szCs w:val="27"/>
              </w:rPr>
              <w:t>Нагорная до пересечения с ул. Октябрьская) г. Забайкальск (км 0+313 – км 0+478) -165 м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B8BC2A5" w14:textId="6A113AD4" w:rsidR="00DC4C95" w:rsidRPr="00DC4C95" w:rsidRDefault="00DC4C95" w:rsidP="00DC4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C4C95">
              <w:rPr>
                <w:sz w:val="27"/>
                <w:szCs w:val="27"/>
              </w:rPr>
              <w:t>8</w:t>
            </w:r>
            <w:r w:rsidR="00A22ADA">
              <w:rPr>
                <w:sz w:val="27"/>
                <w:szCs w:val="27"/>
              </w:rPr>
              <w:t> </w:t>
            </w:r>
            <w:r w:rsidRPr="00DC4C95">
              <w:rPr>
                <w:sz w:val="27"/>
                <w:szCs w:val="27"/>
              </w:rPr>
              <w:t>812</w:t>
            </w:r>
            <w:r w:rsidR="00A22ADA">
              <w:rPr>
                <w:sz w:val="27"/>
                <w:szCs w:val="27"/>
              </w:rPr>
              <w:t xml:space="preserve"> </w:t>
            </w:r>
            <w:r w:rsidRPr="00DC4C95">
              <w:rPr>
                <w:sz w:val="27"/>
                <w:szCs w:val="27"/>
              </w:rPr>
              <w:t>742,66 руб.</w:t>
            </w:r>
          </w:p>
        </w:tc>
      </w:tr>
      <w:tr w:rsidR="00DC4C95" w:rsidRPr="00DC4C95" w14:paraId="54A94587" w14:textId="77777777" w:rsidTr="007121B5">
        <w:trPr>
          <w:trHeight w:val="259"/>
        </w:trPr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14:paraId="5D2D4E90" w14:textId="77777777" w:rsidR="00DC4C95" w:rsidRPr="00DC4C95" w:rsidRDefault="00DC4C95" w:rsidP="00DC4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C4C95">
              <w:rPr>
                <w:sz w:val="27"/>
                <w:szCs w:val="27"/>
              </w:rPr>
              <w:t xml:space="preserve">Ремонт автомобильной дороги пер Степной в пст. Билитуй </w:t>
            </w:r>
          </w:p>
          <w:p w14:paraId="2E2BCA4C" w14:textId="77777777" w:rsidR="00DC4C95" w:rsidRPr="00DC4C95" w:rsidRDefault="00DC4C95" w:rsidP="00DC4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C4C95">
              <w:rPr>
                <w:sz w:val="27"/>
                <w:szCs w:val="27"/>
              </w:rPr>
              <w:t xml:space="preserve"> (км 0+000 – км 0+530) -590 м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0FC933C" w14:textId="70C2127E" w:rsidR="00DC4C95" w:rsidRPr="00DC4C95" w:rsidRDefault="00DC4C95" w:rsidP="00DC4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C4C95">
              <w:rPr>
                <w:sz w:val="27"/>
                <w:szCs w:val="27"/>
              </w:rPr>
              <w:t>8</w:t>
            </w:r>
            <w:r w:rsidR="00A22ADA">
              <w:rPr>
                <w:sz w:val="27"/>
                <w:szCs w:val="27"/>
              </w:rPr>
              <w:t> </w:t>
            </w:r>
            <w:r w:rsidRPr="00DC4C95">
              <w:rPr>
                <w:sz w:val="27"/>
                <w:szCs w:val="27"/>
              </w:rPr>
              <w:t>376</w:t>
            </w:r>
            <w:r w:rsidR="00A22ADA">
              <w:rPr>
                <w:sz w:val="27"/>
                <w:szCs w:val="27"/>
              </w:rPr>
              <w:t xml:space="preserve"> </w:t>
            </w:r>
            <w:r w:rsidRPr="00DC4C95">
              <w:rPr>
                <w:sz w:val="27"/>
                <w:szCs w:val="27"/>
              </w:rPr>
              <w:t>158 руб.</w:t>
            </w:r>
          </w:p>
        </w:tc>
      </w:tr>
      <w:tr w:rsidR="00DC4C95" w:rsidRPr="00DC4C95" w14:paraId="26644C98" w14:textId="77777777" w:rsidTr="007121B5">
        <w:trPr>
          <w:trHeight w:val="259"/>
        </w:trPr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14:paraId="7CDD38FC" w14:textId="77777777" w:rsidR="00DC4C95" w:rsidRPr="00DC4C95" w:rsidRDefault="00DC4C95" w:rsidP="00DC4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C4C95">
              <w:rPr>
                <w:sz w:val="27"/>
                <w:szCs w:val="27"/>
              </w:rPr>
              <w:t>Ремонт автомобильной дороги в сельском поселении Черно-Озерское от федеральной дороги А-350 по ул. Совхозная до остановки, расположенной на ул. Нагорная (маршрут автобуса)</w:t>
            </w:r>
          </w:p>
          <w:p w14:paraId="4DE01FCB" w14:textId="604C6648" w:rsidR="00DC4C95" w:rsidRPr="00DC4C95" w:rsidRDefault="00DC4C95" w:rsidP="00DC4C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7"/>
                <w:szCs w:val="27"/>
              </w:rPr>
            </w:pPr>
            <w:r w:rsidRPr="00DC4C95">
              <w:rPr>
                <w:sz w:val="27"/>
                <w:szCs w:val="27"/>
              </w:rPr>
              <w:t>(км 0+000 – км 1+900) - 1068 м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A309F84" w14:textId="77777777" w:rsidR="00DC4C95" w:rsidRPr="00DC4C95" w:rsidRDefault="00DC4C95" w:rsidP="00DC4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C4C95">
              <w:rPr>
                <w:sz w:val="27"/>
                <w:szCs w:val="27"/>
              </w:rPr>
              <w:t>6 931 442,78</w:t>
            </w:r>
          </w:p>
        </w:tc>
      </w:tr>
    </w:tbl>
    <w:p w14:paraId="52D54DCE" w14:textId="5C16ADDA" w:rsidR="00DC4C95" w:rsidRDefault="00DC4C95" w:rsidP="00DC4C95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</w:p>
    <w:p w14:paraId="6D18721D" w14:textId="270C173D" w:rsidR="00DC4C95" w:rsidRDefault="00DC4C95" w:rsidP="00DC4C9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14:paraId="5EF987E1" w14:textId="77777777" w:rsidR="00A77158" w:rsidRPr="009C5A0F" w:rsidRDefault="00A77158" w:rsidP="00A77158">
      <w:pPr>
        <w:spacing w:line="20" w:lineRule="atLeast"/>
        <w:ind w:firstLine="708"/>
        <w:jc w:val="both"/>
        <w:rPr>
          <w:sz w:val="28"/>
          <w:szCs w:val="28"/>
        </w:rPr>
      </w:pPr>
      <w:r w:rsidRPr="009C5A0F">
        <w:rPr>
          <w:sz w:val="28"/>
          <w:szCs w:val="28"/>
        </w:rPr>
        <w:t>Обслуживание дорог на территории городского поселения</w:t>
      </w:r>
      <w:r>
        <w:rPr>
          <w:sz w:val="28"/>
          <w:szCs w:val="28"/>
        </w:rPr>
        <w:t xml:space="preserve"> «Забайкальское»</w:t>
      </w:r>
      <w:r w:rsidRPr="009C5A0F">
        <w:rPr>
          <w:sz w:val="28"/>
          <w:szCs w:val="28"/>
        </w:rPr>
        <w:t xml:space="preserve"> осуществляется силами МАНУ «Благоустройство»</w:t>
      </w:r>
      <w:r>
        <w:rPr>
          <w:sz w:val="28"/>
          <w:szCs w:val="28"/>
        </w:rPr>
        <w:t>,</w:t>
      </w:r>
      <w:r w:rsidRPr="009C5A0F">
        <w:rPr>
          <w:sz w:val="28"/>
          <w:szCs w:val="28"/>
        </w:rPr>
        <w:t xml:space="preserve"> в настоящее время состояние уличной дорожной сети находится в удовлетворительном состоянии. </w:t>
      </w:r>
    </w:p>
    <w:p w14:paraId="25DEACB0" w14:textId="25C1D83A" w:rsidR="00A77158" w:rsidRPr="009C5A0F" w:rsidRDefault="00A77158" w:rsidP="00A77158">
      <w:pPr>
        <w:spacing w:line="20" w:lineRule="atLeast"/>
        <w:ind w:firstLine="708"/>
        <w:jc w:val="both"/>
        <w:rPr>
          <w:bCs/>
          <w:sz w:val="28"/>
          <w:szCs w:val="28"/>
        </w:rPr>
      </w:pPr>
      <w:r w:rsidRPr="009C5A0F">
        <w:rPr>
          <w:bCs/>
          <w:sz w:val="28"/>
          <w:szCs w:val="28"/>
        </w:rPr>
        <w:t>Согласно данным программы «СКАУТ-Студио» грейдером МАНУ «Благоустройство» осуществлено градировочных работ 602,8 км., что составляет более 40 улиц.</w:t>
      </w:r>
      <w:r w:rsidRPr="009C5A0F">
        <w:rPr>
          <w:sz w:val="28"/>
          <w:szCs w:val="28"/>
        </w:rPr>
        <w:t xml:space="preserve"> </w:t>
      </w:r>
    </w:p>
    <w:p w14:paraId="3EC5AF92" w14:textId="527BD149" w:rsidR="00A77158" w:rsidRDefault="00A77158" w:rsidP="00A77158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9C5A0F">
        <w:rPr>
          <w:bCs/>
          <w:sz w:val="28"/>
          <w:szCs w:val="28"/>
        </w:rPr>
        <w:t>бновлена линия разметки по улице Красноармейская, частично Болотова, Комсомольская, обновлены пешеходные переходы в количестве 20 штук.</w:t>
      </w:r>
      <w:r>
        <w:rPr>
          <w:bCs/>
          <w:sz w:val="28"/>
          <w:szCs w:val="28"/>
        </w:rPr>
        <w:t xml:space="preserve"> </w:t>
      </w:r>
      <w:r w:rsidRPr="009C5A0F">
        <w:rPr>
          <w:sz w:val="28"/>
          <w:szCs w:val="28"/>
        </w:rPr>
        <w:t>В 2024 году установлены проекционные пешеходные переходы возле социально-значимых объектов, таких как школы, детские сады и т.д., в количестве 8 штук.</w:t>
      </w:r>
    </w:p>
    <w:p w14:paraId="40ED4616" w14:textId="77777777" w:rsidR="00A77158" w:rsidRDefault="00A77158" w:rsidP="00A77158">
      <w:pPr>
        <w:pStyle w:val="ab"/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2024 году по улице Декабрьская установлены уличные светодиодные светильники на солнечных батареях.</w:t>
      </w:r>
    </w:p>
    <w:p w14:paraId="69A68FDC" w14:textId="77777777" w:rsidR="00A77158" w:rsidRDefault="00A77158" w:rsidP="00A77158">
      <w:pPr>
        <w:spacing w:line="20" w:lineRule="atLeast"/>
        <w:ind w:firstLine="708"/>
        <w:jc w:val="both"/>
        <w:rPr>
          <w:sz w:val="28"/>
          <w:szCs w:val="28"/>
        </w:rPr>
      </w:pPr>
      <w:r w:rsidRPr="009C5A0F">
        <w:rPr>
          <w:sz w:val="28"/>
          <w:szCs w:val="28"/>
        </w:rPr>
        <w:t>Выполнен ямочный ремонт дорожного полотна по улицам: Пограничная, Красноармейская, Комсомольская, Железнодорожная, переулок Коммунальный.</w:t>
      </w:r>
    </w:p>
    <w:p w14:paraId="6391BFDC" w14:textId="2CA3FDAA" w:rsidR="00A77158" w:rsidRPr="009C5A0F" w:rsidRDefault="00A77158" w:rsidP="00A77158">
      <w:pPr>
        <w:pStyle w:val="aa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9C5A0F">
        <w:rPr>
          <w:bCs/>
          <w:sz w:val="28"/>
          <w:szCs w:val="28"/>
        </w:rPr>
        <w:t xml:space="preserve">Содержания дорог общего пользования в зимний период по уборке снега и наледи, </w:t>
      </w:r>
      <w:r w:rsidRPr="009C5A0F">
        <w:rPr>
          <w:sz w:val="28"/>
          <w:szCs w:val="28"/>
        </w:rPr>
        <w:t>осуществля</w:t>
      </w:r>
      <w:r w:rsidR="00B37483">
        <w:rPr>
          <w:sz w:val="28"/>
          <w:szCs w:val="28"/>
        </w:rPr>
        <w:t>е</w:t>
      </w:r>
      <w:r w:rsidRPr="009C5A0F">
        <w:rPr>
          <w:sz w:val="28"/>
          <w:szCs w:val="28"/>
        </w:rPr>
        <w:t>тся силами МАНУ «Благоустройство» согласно штатному расписанию, а именно: 4 дворника; КАМАЗ; трактор МТЗ; трактор ЛТЗ; щетка металлическая 3 шт.; пескоразбрасыватель.</w:t>
      </w:r>
    </w:p>
    <w:p w14:paraId="697A3BF4" w14:textId="77777777" w:rsidR="00A77158" w:rsidRPr="009C5A0F" w:rsidRDefault="00A77158" w:rsidP="00A77158">
      <w:pPr>
        <w:pStyle w:val="aa"/>
        <w:spacing w:before="0" w:beforeAutospacing="0" w:after="0" w:afterAutospacing="0" w:line="20" w:lineRule="atLeast"/>
        <w:ind w:firstLine="709"/>
        <w:jc w:val="both"/>
        <w:rPr>
          <w:bCs/>
          <w:sz w:val="28"/>
          <w:szCs w:val="28"/>
        </w:rPr>
      </w:pPr>
      <w:r w:rsidRPr="009C5A0F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бесперебойного </w:t>
      </w:r>
      <w:r w:rsidRPr="009C5A0F">
        <w:rPr>
          <w:bCs/>
          <w:sz w:val="28"/>
          <w:szCs w:val="28"/>
        </w:rPr>
        <w:t>обслуживания дорог городского поселения</w:t>
      </w:r>
      <w:r>
        <w:rPr>
          <w:bCs/>
          <w:sz w:val="28"/>
          <w:szCs w:val="28"/>
        </w:rPr>
        <w:t>,</w:t>
      </w:r>
      <w:r w:rsidRPr="009C5A0F">
        <w:rPr>
          <w:bCs/>
          <w:sz w:val="28"/>
          <w:szCs w:val="28"/>
        </w:rPr>
        <w:t xml:space="preserve"> в 2024 году в подведомственное учреждение МАНУ «Благоустройство»</w:t>
      </w:r>
      <w:r>
        <w:rPr>
          <w:bCs/>
          <w:sz w:val="28"/>
          <w:szCs w:val="28"/>
        </w:rPr>
        <w:t>,</w:t>
      </w:r>
      <w:r w:rsidRPr="009C5A0F">
        <w:rPr>
          <w:bCs/>
          <w:sz w:val="28"/>
          <w:szCs w:val="28"/>
        </w:rPr>
        <w:t xml:space="preserve"> </w:t>
      </w:r>
      <w:r w:rsidRPr="000D15AC">
        <w:rPr>
          <w:bCs/>
          <w:sz w:val="28"/>
          <w:szCs w:val="28"/>
        </w:rPr>
        <w:t>приобретен</w:t>
      </w:r>
      <w:r>
        <w:rPr>
          <w:bCs/>
          <w:sz w:val="28"/>
          <w:szCs w:val="28"/>
        </w:rPr>
        <w:t>ы</w:t>
      </w:r>
      <w:r w:rsidRPr="000D15AC">
        <w:rPr>
          <w:bCs/>
          <w:sz w:val="28"/>
          <w:szCs w:val="28"/>
        </w:rPr>
        <w:t>:</w:t>
      </w:r>
    </w:p>
    <w:p w14:paraId="115AE219" w14:textId="77777777" w:rsidR="00A77158" w:rsidRPr="009C5A0F" w:rsidRDefault="00A77158" w:rsidP="00A77158">
      <w:pPr>
        <w:spacing w:line="20" w:lineRule="atLeast"/>
        <w:ind w:firstLine="708"/>
        <w:jc w:val="both"/>
        <w:rPr>
          <w:sz w:val="28"/>
          <w:szCs w:val="28"/>
        </w:rPr>
      </w:pPr>
      <w:r w:rsidRPr="009C5A0F">
        <w:rPr>
          <w:sz w:val="28"/>
          <w:szCs w:val="28"/>
        </w:rPr>
        <w:t>- «Трактор Беларус-82.1» по муниципальному контракту 924/09 от 29.07.2024 года с ООО «МИР МТЗ»;</w:t>
      </w:r>
    </w:p>
    <w:p w14:paraId="66A0A67B" w14:textId="77777777" w:rsidR="00A77158" w:rsidRPr="009C5A0F" w:rsidRDefault="00A77158" w:rsidP="00A77158">
      <w:pPr>
        <w:spacing w:line="20" w:lineRule="atLeast"/>
        <w:ind w:firstLine="993"/>
        <w:jc w:val="both"/>
        <w:rPr>
          <w:sz w:val="28"/>
          <w:szCs w:val="28"/>
        </w:rPr>
      </w:pPr>
      <w:r w:rsidRPr="009C5A0F">
        <w:rPr>
          <w:sz w:val="28"/>
          <w:szCs w:val="28"/>
        </w:rPr>
        <w:lastRenderedPageBreak/>
        <w:t>- Навесное оборудование к трактору договор 77 от 07.08.2024г; договор 78 от 07.08.2024г с ООО «Компания СИМ-авто»;</w:t>
      </w:r>
    </w:p>
    <w:p w14:paraId="3C1FAEE0" w14:textId="77777777" w:rsidR="00A77158" w:rsidRPr="009C5A0F" w:rsidRDefault="00A77158" w:rsidP="00A77158">
      <w:pPr>
        <w:spacing w:line="20" w:lineRule="atLeast"/>
        <w:ind w:firstLine="993"/>
        <w:jc w:val="both"/>
        <w:rPr>
          <w:sz w:val="28"/>
          <w:szCs w:val="28"/>
        </w:rPr>
      </w:pPr>
      <w:r w:rsidRPr="009C5A0F">
        <w:rPr>
          <w:sz w:val="28"/>
          <w:szCs w:val="28"/>
        </w:rPr>
        <w:t>- Щетка с гидравлическим бункером договор 033/НО-033 от 05.09.2024г с ООО «Рыбинский завод навесного оборудования «ЛЮКСКОМ»;</w:t>
      </w:r>
    </w:p>
    <w:p w14:paraId="26849A53" w14:textId="77777777" w:rsidR="00A77158" w:rsidRPr="009C5A0F" w:rsidRDefault="00A77158" w:rsidP="00A77158">
      <w:pPr>
        <w:spacing w:line="20" w:lineRule="atLeast"/>
        <w:ind w:firstLine="993"/>
        <w:jc w:val="both"/>
        <w:rPr>
          <w:sz w:val="28"/>
          <w:szCs w:val="28"/>
        </w:rPr>
      </w:pPr>
      <w:r w:rsidRPr="009C5A0F">
        <w:rPr>
          <w:sz w:val="28"/>
          <w:szCs w:val="28"/>
        </w:rPr>
        <w:t>- Автозапчасти к автогрейдеру договор поставки 236-10-24 от 07.10.2024г. ООО Компания «ЛИДЕР»;</w:t>
      </w:r>
    </w:p>
    <w:p w14:paraId="4821188D" w14:textId="138B07AA" w:rsidR="00A77158" w:rsidRPr="00B540C0" w:rsidRDefault="00A77158" w:rsidP="00A77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средств дорожных фондов в 2024 году составили </w:t>
      </w:r>
      <w:r w:rsidR="00B37483">
        <w:rPr>
          <w:sz w:val="28"/>
          <w:szCs w:val="28"/>
        </w:rPr>
        <w:t>19 150,1</w:t>
      </w:r>
      <w:r>
        <w:rPr>
          <w:sz w:val="28"/>
          <w:szCs w:val="28"/>
        </w:rPr>
        <w:t xml:space="preserve"> тыс. руб., (из них средства краевого бюджета </w:t>
      </w:r>
      <w:r w:rsidR="00B37483">
        <w:rPr>
          <w:sz w:val="28"/>
          <w:szCs w:val="28"/>
        </w:rPr>
        <w:t>8 812,7</w:t>
      </w:r>
      <w:r>
        <w:rPr>
          <w:sz w:val="28"/>
          <w:szCs w:val="28"/>
        </w:rPr>
        <w:t xml:space="preserve"> тыс. рублей.)</w:t>
      </w:r>
    </w:p>
    <w:p w14:paraId="38B7AE1E" w14:textId="77777777" w:rsidR="00A77158" w:rsidRPr="00D64B85" w:rsidRDefault="00A77158" w:rsidP="00A77158">
      <w:pPr>
        <w:jc w:val="both"/>
        <w:rPr>
          <w:sz w:val="28"/>
          <w:szCs w:val="28"/>
        </w:rPr>
      </w:pPr>
      <w:r w:rsidRPr="00D64B85">
        <w:rPr>
          <w:color w:val="000000"/>
          <w:sz w:val="28"/>
          <w:szCs w:val="28"/>
        </w:rPr>
        <w:t xml:space="preserve">в том числе на: </w:t>
      </w:r>
    </w:p>
    <w:p w14:paraId="799F8704" w14:textId="77777777" w:rsidR="00A77158" w:rsidRDefault="00A77158" w:rsidP="00A77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экспертных заключений по освещению дорог местного значения – 239,6 т.р., </w:t>
      </w:r>
    </w:p>
    <w:p w14:paraId="780BA7A6" w14:textId="77777777" w:rsidR="00A77158" w:rsidRDefault="00A77158" w:rsidP="00A77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дорожных знаков для установки на дорогах местного значения – 105,4 т.р., </w:t>
      </w:r>
    </w:p>
    <w:p w14:paraId="722B8D9A" w14:textId="77777777" w:rsidR="00A77158" w:rsidRDefault="00A77158" w:rsidP="00A77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дорожной краски для разметки дорог местного значения – 84,3 т.р., </w:t>
      </w:r>
    </w:p>
    <w:p w14:paraId="0BE4485B" w14:textId="77777777" w:rsidR="00A77158" w:rsidRDefault="00A77158" w:rsidP="00A77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спецтехники (отсыпка, грейдирование, ремонт дорог местного значения) – 3 255,4 т.р., </w:t>
      </w:r>
    </w:p>
    <w:p w14:paraId="4FB884D4" w14:textId="77777777" w:rsidR="00A77158" w:rsidRDefault="00A77158" w:rsidP="00A77158">
      <w:pPr>
        <w:jc w:val="both"/>
        <w:rPr>
          <w:sz w:val="28"/>
          <w:szCs w:val="28"/>
        </w:rPr>
      </w:pPr>
      <w:r>
        <w:rPr>
          <w:sz w:val="28"/>
          <w:szCs w:val="28"/>
        </w:rPr>
        <w:t>- софинансирование местного бюджета по освещению дорог местного значения – 2 126,0 т.р.</w:t>
      </w:r>
    </w:p>
    <w:p w14:paraId="74CC9493" w14:textId="77777777" w:rsidR="00A77158" w:rsidRDefault="00A77158" w:rsidP="00A77158">
      <w:pPr>
        <w:jc w:val="both"/>
        <w:rPr>
          <w:sz w:val="28"/>
          <w:szCs w:val="28"/>
        </w:rPr>
      </w:pPr>
      <w:r>
        <w:rPr>
          <w:sz w:val="28"/>
          <w:szCs w:val="28"/>
        </w:rPr>
        <w:t>- софинансирование по ремонту автомобильной дороге ул. Советская – 500,7 тыс. рублей;</w:t>
      </w:r>
    </w:p>
    <w:p w14:paraId="676CCA41" w14:textId="41E037CD" w:rsidR="00A77158" w:rsidRDefault="00A77158" w:rsidP="00A77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30% по муниципальному контракту на ремонт автомобильной дороги ул. Советская – </w:t>
      </w:r>
      <w:r w:rsidR="00B37483">
        <w:rPr>
          <w:sz w:val="28"/>
          <w:szCs w:val="28"/>
        </w:rPr>
        <w:t>8 812,7</w:t>
      </w:r>
      <w:r>
        <w:rPr>
          <w:sz w:val="28"/>
          <w:szCs w:val="28"/>
        </w:rPr>
        <w:t xml:space="preserve"> тыс. рублей;</w:t>
      </w:r>
    </w:p>
    <w:p w14:paraId="53980D62" w14:textId="77777777" w:rsidR="00A77158" w:rsidRDefault="00A77158" w:rsidP="00A7715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навесного оборудования к спец. технике для производства работ на дорогах местного значения – 739,0 тыс. рублей;</w:t>
      </w:r>
    </w:p>
    <w:p w14:paraId="0B46466A" w14:textId="77777777" w:rsidR="00A77158" w:rsidRDefault="00A77158" w:rsidP="00A77158">
      <w:pPr>
        <w:jc w:val="both"/>
        <w:rPr>
          <w:sz w:val="28"/>
          <w:szCs w:val="28"/>
        </w:rPr>
      </w:pPr>
      <w:r>
        <w:rPr>
          <w:sz w:val="28"/>
          <w:szCs w:val="28"/>
        </w:rPr>
        <w:t>- ПСД, строительно-техническая экспертиза – 188,5 т.р.,</w:t>
      </w:r>
    </w:p>
    <w:p w14:paraId="220813DF" w14:textId="77777777" w:rsidR="00A77158" w:rsidRPr="00A3745F" w:rsidRDefault="00A77158" w:rsidP="00A7715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ямочный ремонт, разметка дорог местного значения – 2 160,6 т.р.</w:t>
      </w:r>
    </w:p>
    <w:p w14:paraId="2AEF10CE" w14:textId="77777777" w:rsidR="00A77158" w:rsidRDefault="00A77158" w:rsidP="00A77158">
      <w:pPr>
        <w:jc w:val="both"/>
      </w:pPr>
    </w:p>
    <w:p w14:paraId="4947D474" w14:textId="5E428B34" w:rsidR="005866A5" w:rsidRPr="00DD59C1" w:rsidRDefault="005866A5" w:rsidP="0098352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D59C1">
        <w:rPr>
          <w:b/>
          <w:color w:val="000000"/>
          <w:sz w:val="28"/>
          <w:szCs w:val="28"/>
        </w:rPr>
        <w:t>Финансы.</w:t>
      </w:r>
      <w:r w:rsidRPr="00DD59C1">
        <w:rPr>
          <w:color w:val="FF0000"/>
          <w:sz w:val="28"/>
          <w:szCs w:val="28"/>
        </w:rPr>
        <w:t xml:space="preserve"> </w:t>
      </w:r>
      <w:r w:rsidR="001A696B">
        <w:rPr>
          <w:sz w:val="28"/>
          <w:szCs w:val="28"/>
        </w:rPr>
        <w:t xml:space="preserve">За </w:t>
      </w:r>
      <w:r w:rsidR="00815A54" w:rsidRPr="00815A54">
        <w:rPr>
          <w:sz w:val="28"/>
          <w:szCs w:val="28"/>
        </w:rPr>
        <w:t>12</w:t>
      </w:r>
      <w:r w:rsidR="001A696B">
        <w:rPr>
          <w:sz w:val="28"/>
          <w:szCs w:val="28"/>
        </w:rPr>
        <w:t xml:space="preserve"> месяцев 202</w:t>
      </w:r>
      <w:r w:rsidR="00B62071" w:rsidRPr="00B62071">
        <w:rPr>
          <w:sz w:val="28"/>
          <w:szCs w:val="28"/>
        </w:rPr>
        <w:t>4</w:t>
      </w:r>
      <w:r w:rsidR="00FE59DF" w:rsidRPr="00FE59DF">
        <w:rPr>
          <w:sz w:val="28"/>
          <w:szCs w:val="28"/>
        </w:rPr>
        <w:t xml:space="preserve"> года в бюджет муниципальног</w:t>
      </w:r>
      <w:r w:rsidR="002674C0">
        <w:rPr>
          <w:sz w:val="28"/>
          <w:szCs w:val="28"/>
        </w:rPr>
        <w:t xml:space="preserve">о района «Забайкальский район» </w:t>
      </w:r>
      <w:r w:rsidR="00FE59DF" w:rsidRPr="00FE59DF">
        <w:rPr>
          <w:sz w:val="28"/>
          <w:szCs w:val="28"/>
        </w:rPr>
        <w:t>поступ</w:t>
      </w:r>
      <w:r w:rsidR="002674C0">
        <w:rPr>
          <w:sz w:val="28"/>
          <w:szCs w:val="28"/>
        </w:rPr>
        <w:t>ило доходов</w:t>
      </w:r>
      <w:r w:rsidR="002B49A8">
        <w:rPr>
          <w:sz w:val="28"/>
          <w:szCs w:val="28"/>
        </w:rPr>
        <w:t xml:space="preserve"> в сумме </w:t>
      </w:r>
      <w:r w:rsidR="00B62071" w:rsidRPr="00B62071">
        <w:rPr>
          <w:sz w:val="28"/>
          <w:szCs w:val="28"/>
        </w:rPr>
        <w:t>1</w:t>
      </w:r>
      <w:r w:rsidR="00A877DA">
        <w:rPr>
          <w:sz w:val="28"/>
          <w:szCs w:val="28"/>
        </w:rPr>
        <w:t> </w:t>
      </w:r>
      <w:r w:rsidR="00B62071" w:rsidRPr="00B62071">
        <w:rPr>
          <w:sz w:val="28"/>
          <w:szCs w:val="28"/>
        </w:rPr>
        <w:t>087</w:t>
      </w:r>
      <w:r w:rsidR="00A877DA" w:rsidRPr="00A877DA">
        <w:rPr>
          <w:sz w:val="28"/>
          <w:szCs w:val="28"/>
        </w:rPr>
        <w:t xml:space="preserve"> </w:t>
      </w:r>
      <w:r w:rsidR="00B62071" w:rsidRPr="00B62071">
        <w:rPr>
          <w:sz w:val="28"/>
          <w:szCs w:val="28"/>
        </w:rPr>
        <w:t>611.9</w:t>
      </w:r>
      <w:r w:rsidR="001A696B">
        <w:rPr>
          <w:sz w:val="28"/>
          <w:szCs w:val="28"/>
        </w:rPr>
        <w:t xml:space="preserve"> тыс. рублей</w:t>
      </w:r>
      <w:r w:rsidR="002B49A8">
        <w:rPr>
          <w:sz w:val="28"/>
          <w:szCs w:val="28"/>
        </w:rPr>
        <w:t>, при плане на 202</w:t>
      </w:r>
      <w:r w:rsidR="00B62071" w:rsidRPr="00B62071">
        <w:rPr>
          <w:sz w:val="28"/>
          <w:szCs w:val="28"/>
        </w:rPr>
        <w:t>4</w:t>
      </w:r>
      <w:r w:rsidR="002B49A8">
        <w:rPr>
          <w:sz w:val="28"/>
          <w:szCs w:val="28"/>
        </w:rPr>
        <w:t xml:space="preserve"> год </w:t>
      </w:r>
      <w:r w:rsidR="00B62071" w:rsidRPr="00B62071">
        <w:rPr>
          <w:sz w:val="28"/>
          <w:szCs w:val="28"/>
        </w:rPr>
        <w:t>1</w:t>
      </w:r>
      <w:r w:rsidR="00A877DA">
        <w:rPr>
          <w:sz w:val="28"/>
          <w:szCs w:val="28"/>
        </w:rPr>
        <w:t> </w:t>
      </w:r>
      <w:r w:rsidR="00B62071" w:rsidRPr="00B62071">
        <w:rPr>
          <w:sz w:val="28"/>
          <w:szCs w:val="28"/>
        </w:rPr>
        <w:t>156</w:t>
      </w:r>
      <w:r w:rsidR="00A877DA" w:rsidRPr="00A877DA">
        <w:rPr>
          <w:sz w:val="28"/>
          <w:szCs w:val="28"/>
        </w:rPr>
        <w:t xml:space="preserve"> </w:t>
      </w:r>
      <w:r w:rsidR="00B62071" w:rsidRPr="00B62071">
        <w:rPr>
          <w:sz w:val="28"/>
          <w:szCs w:val="28"/>
        </w:rPr>
        <w:t>160.8</w:t>
      </w:r>
      <w:r w:rsidR="00FE59DF" w:rsidRPr="00FE59DF">
        <w:rPr>
          <w:sz w:val="28"/>
          <w:szCs w:val="28"/>
        </w:rPr>
        <w:t xml:space="preserve"> тыс. </w:t>
      </w:r>
      <w:r w:rsidR="001A696B">
        <w:rPr>
          <w:sz w:val="28"/>
          <w:szCs w:val="28"/>
        </w:rPr>
        <w:t>р</w:t>
      </w:r>
      <w:r w:rsidR="002B49A8">
        <w:rPr>
          <w:sz w:val="28"/>
          <w:szCs w:val="28"/>
        </w:rPr>
        <w:t xml:space="preserve">ублей выполнение составило </w:t>
      </w:r>
      <w:r w:rsidR="00B62071" w:rsidRPr="00B62071">
        <w:rPr>
          <w:sz w:val="28"/>
          <w:szCs w:val="28"/>
        </w:rPr>
        <w:t>94.</w:t>
      </w:r>
      <w:r w:rsidR="00B62071" w:rsidRPr="00A877DA">
        <w:rPr>
          <w:sz w:val="28"/>
          <w:szCs w:val="28"/>
        </w:rPr>
        <w:t>1</w:t>
      </w:r>
      <w:r w:rsidR="00FE59DF" w:rsidRPr="00FE59DF">
        <w:rPr>
          <w:sz w:val="28"/>
          <w:szCs w:val="28"/>
        </w:rPr>
        <w:t xml:space="preserve">%. </w:t>
      </w:r>
      <w:r w:rsidR="001A696B">
        <w:rPr>
          <w:sz w:val="28"/>
          <w:szCs w:val="28"/>
        </w:rPr>
        <w:t xml:space="preserve"> </w:t>
      </w:r>
      <w:r w:rsidR="00815A54">
        <w:rPr>
          <w:sz w:val="28"/>
          <w:szCs w:val="28"/>
        </w:rPr>
        <w:t xml:space="preserve">Налоговые доходы составили </w:t>
      </w:r>
      <w:r w:rsidR="00A877DA" w:rsidRPr="00A877DA">
        <w:rPr>
          <w:sz w:val="28"/>
          <w:szCs w:val="28"/>
        </w:rPr>
        <w:t>22.3</w:t>
      </w:r>
      <w:r w:rsidR="002B49A8">
        <w:rPr>
          <w:sz w:val="28"/>
          <w:szCs w:val="28"/>
        </w:rPr>
        <w:t>%, неналоговые –</w:t>
      </w:r>
      <w:r w:rsidR="00A877DA" w:rsidRPr="00A877DA">
        <w:rPr>
          <w:sz w:val="28"/>
          <w:szCs w:val="28"/>
        </w:rPr>
        <w:t xml:space="preserve"> 3.8</w:t>
      </w:r>
      <w:r w:rsidR="00FE59DF" w:rsidRPr="00FE59DF">
        <w:rPr>
          <w:sz w:val="28"/>
          <w:szCs w:val="28"/>
        </w:rPr>
        <w:t>%, б</w:t>
      </w:r>
      <w:r w:rsidR="001A696B">
        <w:rPr>
          <w:sz w:val="28"/>
          <w:szCs w:val="28"/>
        </w:rPr>
        <w:t>езвозмездные пере</w:t>
      </w:r>
      <w:r w:rsidR="002B49A8">
        <w:rPr>
          <w:sz w:val="28"/>
          <w:szCs w:val="28"/>
        </w:rPr>
        <w:t>числения – 7</w:t>
      </w:r>
      <w:r w:rsidR="00A877DA" w:rsidRPr="00A877DA">
        <w:rPr>
          <w:sz w:val="28"/>
          <w:szCs w:val="28"/>
        </w:rPr>
        <w:t xml:space="preserve">3.9 </w:t>
      </w:r>
      <w:r w:rsidR="002674C0">
        <w:rPr>
          <w:sz w:val="28"/>
          <w:szCs w:val="28"/>
        </w:rPr>
        <w:t>%</w:t>
      </w:r>
      <w:r w:rsidR="00FE59DF" w:rsidRPr="00FE59DF">
        <w:rPr>
          <w:sz w:val="28"/>
          <w:szCs w:val="28"/>
        </w:rPr>
        <w:t>, в основном, финансовая помощь из федерального и краевого бюджетов. Налоговые, неналог</w:t>
      </w:r>
      <w:r w:rsidR="002B49A8">
        <w:rPr>
          <w:sz w:val="28"/>
          <w:szCs w:val="28"/>
        </w:rPr>
        <w:t xml:space="preserve">овые доходы </w:t>
      </w:r>
      <w:r w:rsidR="002674C0">
        <w:rPr>
          <w:sz w:val="28"/>
          <w:szCs w:val="28"/>
        </w:rPr>
        <w:t xml:space="preserve">исполнены </w:t>
      </w:r>
      <w:r w:rsidR="002B49A8">
        <w:rPr>
          <w:sz w:val="28"/>
          <w:szCs w:val="28"/>
        </w:rPr>
        <w:t xml:space="preserve">на </w:t>
      </w:r>
      <w:r w:rsidR="00A877DA" w:rsidRPr="00A877DA">
        <w:rPr>
          <w:sz w:val="28"/>
          <w:szCs w:val="28"/>
        </w:rPr>
        <w:t xml:space="preserve">95.9 </w:t>
      </w:r>
      <w:r w:rsidR="00815A54">
        <w:rPr>
          <w:sz w:val="28"/>
          <w:szCs w:val="28"/>
        </w:rPr>
        <w:t xml:space="preserve">%. По </w:t>
      </w:r>
      <w:r w:rsidR="001A696B">
        <w:rPr>
          <w:sz w:val="28"/>
          <w:szCs w:val="28"/>
        </w:rPr>
        <w:t>плану на 202</w:t>
      </w:r>
      <w:r w:rsidR="00A877DA" w:rsidRPr="00A877DA">
        <w:rPr>
          <w:sz w:val="28"/>
          <w:szCs w:val="28"/>
        </w:rPr>
        <w:t>4</w:t>
      </w:r>
      <w:r w:rsidR="0080471A">
        <w:rPr>
          <w:sz w:val="28"/>
          <w:szCs w:val="28"/>
        </w:rPr>
        <w:t xml:space="preserve"> год предусмотрено </w:t>
      </w:r>
      <w:r w:rsidR="00FE59DF" w:rsidRPr="00FE59DF">
        <w:rPr>
          <w:sz w:val="28"/>
          <w:szCs w:val="28"/>
        </w:rPr>
        <w:t xml:space="preserve">налоговых, </w:t>
      </w:r>
      <w:r w:rsidR="001A696B">
        <w:rPr>
          <w:sz w:val="28"/>
          <w:szCs w:val="28"/>
        </w:rPr>
        <w:t>не</w:t>
      </w:r>
      <w:r w:rsidR="002B49A8">
        <w:rPr>
          <w:sz w:val="28"/>
          <w:szCs w:val="28"/>
        </w:rPr>
        <w:t xml:space="preserve">налоговых   доходов </w:t>
      </w:r>
      <w:r w:rsidR="00A877DA" w:rsidRPr="00A877DA">
        <w:rPr>
          <w:sz w:val="28"/>
          <w:szCs w:val="28"/>
        </w:rPr>
        <w:t>295</w:t>
      </w:r>
      <w:r w:rsidR="00A877DA">
        <w:rPr>
          <w:sz w:val="28"/>
          <w:szCs w:val="28"/>
        </w:rPr>
        <w:t> </w:t>
      </w:r>
      <w:r w:rsidR="00A877DA" w:rsidRPr="00A877DA">
        <w:rPr>
          <w:sz w:val="28"/>
          <w:szCs w:val="28"/>
        </w:rPr>
        <w:t>689</w:t>
      </w:r>
      <w:r w:rsidR="00A877DA">
        <w:rPr>
          <w:sz w:val="28"/>
          <w:szCs w:val="28"/>
        </w:rPr>
        <w:t>,0</w:t>
      </w:r>
      <w:r w:rsidR="00FE59DF" w:rsidRPr="00FE59DF">
        <w:rPr>
          <w:sz w:val="28"/>
          <w:szCs w:val="28"/>
        </w:rPr>
        <w:t xml:space="preserve"> тыс. рублей,</w:t>
      </w:r>
      <w:r w:rsidR="001A696B">
        <w:rPr>
          <w:sz w:val="28"/>
          <w:szCs w:val="28"/>
        </w:rPr>
        <w:t xml:space="preserve"> фактически поступил</w:t>
      </w:r>
      <w:r w:rsidR="002B49A8">
        <w:rPr>
          <w:sz w:val="28"/>
          <w:szCs w:val="28"/>
        </w:rPr>
        <w:t xml:space="preserve">о </w:t>
      </w:r>
      <w:r w:rsidR="00A877DA">
        <w:rPr>
          <w:sz w:val="28"/>
          <w:szCs w:val="28"/>
        </w:rPr>
        <w:t>283 667,4</w:t>
      </w:r>
      <w:r w:rsidR="00FE59DF" w:rsidRPr="00FE59DF">
        <w:rPr>
          <w:sz w:val="28"/>
          <w:szCs w:val="28"/>
        </w:rPr>
        <w:t xml:space="preserve"> тыс. рублей.</w:t>
      </w:r>
    </w:p>
    <w:p w14:paraId="63AE5076" w14:textId="57810340" w:rsidR="005866A5" w:rsidRPr="00DD59C1" w:rsidRDefault="005866A5" w:rsidP="009835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D59C1">
        <w:rPr>
          <w:sz w:val="28"/>
          <w:szCs w:val="28"/>
        </w:rPr>
        <w:t>Доля просроченной кредиторской задолженности по оплате труда (включая начисления на оплату труда)</w:t>
      </w:r>
      <w:r w:rsidR="00A877DA">
        <w:rPr>
          <w:sz w:val="28"/>
          <w:szCs w:val="28"/>
        </w:rPr>
        <w:t xml:space="preserve"> </w:t>
      </w:r>
      <w:r w:rsidRPr="00DD59C1">
        <w:rPr>
          <w:sz w:val="28"/>
          <w:szCs w:val="28"/>
        </w:rPr>
        <w:t>от общего объема расходов муниципальных бюджетных учреждений равна нулю.</w:t>
      </w:r>
    </w:p>
    <w:p w14:paraId="3151B568" w14:textId="77777777" w:rsidR="005866A5" w:rsidRPr="005F037D" w:rsidRDefault="005866A5" w:rsidP="00983522">
      <w:pPr>
        <w:shd w:val="clear" w:color="auto" w:fill="FFFFFF" w:themeFill="background1"/>
        <w:ind w:firstLine="709"/>
        <w:rPr>
          <w:sz w:val="26"/>
          <w:szCs w:val="26"/>
        </w:rPr>
      </w:pPr>
    </w:p>
    <w:p w14:paraId="26A917E5" w14:textId="77777777" w:rsidR="009E5790" w:rsidRPr="005F037D" w:rsidRDefault="009E5790" w:rsidP="00983522">
      <w:pPr>
        <w:shd w:val="clear" w:color="auto" w:fill="FFFFFF" w:themeFill="background1"/>
        <w:rPr>
          <w:sz w:val="26"/>
          <w:szCs w:val="26"/>
        </w:rPr>
      </w:pPr>
    </w:p>
    <w:sectPr w:rsidR="009E5790" w:rsidRPr="005F037D" w:rsidSect="00AC49B4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BDF25" w14:textId="77777777" w:rsidR="008100E2" w:rsidRDefault="008100E2" w:rsidP="00983522">
      <w:r>
        <w:separator/>
      </w:r>
    </w:p>
  </w:endnote>
  <w:endnote w:type="continuationSeparator" w:id="0">
    <w:p w14:paraId="65573AA6" w14:textId="77777777" w:rsidR="008100E2" w:rsidRDefault="008100E2" w:rsidP="0098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35EF3" w14:textId="77777777" w:rsidR="008100E2" w:rsidRDefault="008100E2" w:rsidP="00983522">
      <w:r>
        <w:separator/>
      </w:r>
    </w:p>
  </w:footnote>
  <w:footnote w:type="continuationSeparator" w:id="0">
    <w:p w14:paraId="2FD2AF59" w14:textId="77777777" w:rsidR="008100E2" w:rsidRDefault="008100E2" w:rsidP="0098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30"/>
    <w:rsid w:val="0001095C"/>
    <w:rsid w:val="00031921"/>
    <w:rsid w:val="00035067"/>
    <w:rsid w:val="00035843"/>
    <w:rsid w:val="000412C7"/>
    <w:rsid w:val="00043CFE"/>
    <w:rsid w:val="000530E0"/>
    <w:rsid w:val="000768A4"/>
    <w:rsid w:val="000856A4"/>
    <w:rsid w:val="00093A10"/>
    <w:rsid w:val="000B629F"/>
    <w:rsid w:val="000E172E"/>
    <w:rsid w:val="001032A7"/>
    <w:rsid w:val="00120058"/>
    <w:rsid w:val="00123DCD"/>
    <w:rsid w:val="00126182"/>
    <w:rsid w:val="00145059"/>
    <w:rsid w:val="001535D0"/>
    <w:rsid w:val="001A696B"/>
    <w:rsid w:val="001B143C"/>
    <w:rsid w:val="001B2D95"/>
    <w:rsid w:val="001B3FCF"/>
    <w:rsid w:val="001B424B"/>
    <w:rsid w:val="002038D6"/>
    <w:rsid w:val="002206F6"/>
    <w:rsid w:val="0024538B"/>
    <w:rsid w:val="002674C0"/>
    <w:rsid w:val="00267E58"/>
    <w:rsid w:val="002954E9"/>
    <w:rsid w:val="002B49A8"/>
    <w:rsid w:val="002E5B62"/>
    <w:rsid w:val="002F6F28"/>
    <w:rsid w:val="00310C7E"/>
    <w:rsid w:val="00335044"/>
    <w:rsid w:val="003419EB"/>
    <w:rsid w:val="003452D3"/>
    <w:rsid w:val="003504D1"/>
    <w:rsid w:val="00353A4C"/>
    <w:rsid w:val="00360C3A"/>
    <w:rsid w:val="003718A2"/>
    <w:rsid w:val="0037541B"/>
    <w:rsid w:val="003956DB"/>
    <w:rsid w:val="003A5643"/>
    <w:rsid w:val="003A63DE"/>
    <w:rsid w:val="003C296A"/>
    <w:rsid w:val="003F3B60"/>
    <w:rsid w:val="004156BC"/>
    <w:rsid w:val="00416161"/>
    <w:rsid w:val="00420464"/>
    <w:rsid w:val="004467FD"/>
    <w:rsid w:val="004630A4"/>
    <w:rsid w:val="00477377"/>
    <w:rsid w:val="00482C72"/>
    <w:rsid w:val="00491393"/>
    <w:rsid w:val="004D2319"/>
    <w:rsid w:val="004E4DA7"/>
    <w:rsid w:val="00516EE4"/>
    <w:rsid w:val="00525BCB"/>
    <w:rsid w:val="00552FBA"/>
    <w:rsid w:val="00560627"/>
    <w:rsid w:val="00560B48"/>
    <w:rsid w:val="00561B0F"/>
    <w:rsid w:val="00562268"/>
    <w:rsid w:val="0056569B"/>
    <w:rsid w:val="005854F8"/>
    <w:rsid w:val="005866A5"/>
    <w:rsid w:val="005D769E"/>
    <w:rsid w:val="005F037D"/>
    <w:rsid w:val="00622A00"/>
    <w:rsid w:val="00625E85"/>
    <w:rsid w:val="00655188"/>
    <w:rsid w:val="00692D2E"/>
    <w:rsid w:val="006A18D5"/>
    <w:rsid w:val="006A281C"/>
    <w:rsid w:val="006B2CA1"/>
    <w:rsid w:val="006C1A5D"/>
    <w:rsid w:val="006D70B4"/>
    <w:rsid w:val="006E30AB"/>
    <w:rsid w:val="006E4358"/>
    <w:rsid w:val="006F7ABC"/>
    <w:rsid w:val="0073288D"/>
    <w:rsid w:val="00745D31"/>
    <w:rsid w:val="00765D21"/>
    <w:rsid w:val="0078656A"/>
    <w:rsid w:val="007B072C"/>
    <w:rsid w:val="007C7A1C"/>
    <w:rsid w:val="007D5E8B"/>
    <w:rsid w:val="007E21CC"/>
    <w:rsid w:val="007E4557"/>
    <w:rsid w:val="0080201C"/>
    <w:rsid w:val="0080471A"/>
    <w:rsid w:val="008100E2"/>
    <w:rsid w:val="0081573B"/>
    <w:rsid w:val="00815A54"/>
    <w:rsid w:val="00827329"/>
    <w:rsid w:val="00834296"/>
    <w:rsid w:val="00837780"/>
    <w:rsid w:val="00850031"/>
    <w:rsid w:val="0085312E"/>
    <w:rsid w:val="00873904"/>
    <w:rsid w:val="008739A0"/>
    <w:rsid w:val="00877430"/>
    <w:rsid w:val="008B018E"/>
    <w:rsid w:val="008C0588"/>
    <w:rsid w:val="008D366A"/>
    <w:rsid w:val="008E52CE"/>
    <w:rsid w:val="008F058C"/>
    <w:rsid w:val="009101D7"/>
    <w:rsid w:val="00926970"/>
    <w:rsid w:val="00934220"/>
    <w:rsid w:val="00951769"/>
    <w:rsid w:val="00953E27"/>
    <w:rsid w:val="00983522"/>
    <w:rsid w:val="009A5404"/>
    <w:rsid w:val="009A61B6"/>
    <w:rsid w:val="009D4788"/>
    <w:rsid w:val="009E422D"/>
    <w:rsid w:val="009E5790"/>
    <w:rsid w:val="009F230C"/>
    <w:rsid w:val="009F598D"/>
    <w:rsid w:val="009F68FF"/>
    <w:rsid w:val="00A134C5"/>
    <w:rsid w:val="00A22ADA"/>
    <w:rsid w:val="00A25433"/>
    <w:rsid w:val="00A27757"/>
    <w:rsid w:val="00A40CD1"/>
    <w:rsid w:val="00A44ED5"/>
    <w:rsid w:val="00A5200A"/>
    <w:rsid w:val="00A565FB"/>
    <w:rsid w:val="00A76B30"/>
    <w:rsid w:val="00A77158"/>
    <w:rsid w:val="00A877DA"/>
    <w:rsid w:val="00AA300B"/>
    <w:rsid w:val="00AA54D6"/>
    <w:rsid w:val="00AB1450"/>
    <w:rsid w:val="00AC49B4"/>
    <w:rsid w:val="00AD7930"/>
    <w:rsid w:val="00B04F93"/>
    <w:rsid w:val="00B27F32"/>
    <w:rsid w:val="00B37483"/>
    <w:rsid w:val="00B42A1A"/>
    <w:rsid w:val="00B5094D"/>
    <w:rsid w:val="00B517BE"/>
    <w:rsid w:val="00B62071"/>
    <w:rsid w:val="00B651C5"/>
    <w:rsid w:val="00BB175D"/>
    <w:rsid w:val="00BC091D"/>
    <w:rsid w:val="00BF01DD"/>
    <w:rsid w:val="00BF3944"/>
    <w:rsid w:val="00BF4AC2"/>
    <w:rsid w:val="00C011FB"/>
    <w:rsid w:val="00C140F2"/>
    <w:rsid w:val="00C203E0"/>
    <w:rsid w:val="00C352C9"/>
    <w:rsid w:val="00C561FC"/>
    <w:rsid w:val="00C6524E"/>
    <w:rsid w:val="00C6692F"/>
    <w:rsid w:val="00C7578F"/>
    <w:rsid w:val="00C83F7C"/>
    <w:rsid w:val="00CB288D"/>
    <w:rsid w:val="00CB6849"/>
    <w:rsid w:val="00CC7F44"/>
    <w:rsid w:val="00CD1EFA"/>
    <w:rsid w:val="00CF2827"/>
    <w:rsid w:val="00D157A7"/>
    <w:rsid w:val="00D24E2D"/>
    <w:rsid w:val="00D27AB0"/>
    <w:rsid w:val="00D44DC1"/>
    <w:rsid w:val="00D51DFE"/>
    <w:rsid w:val="00D54D76"/>
    <w:rsid w:val="00D86D4E"/>
    <w:rsid w:val="00D9069D"/>
    <w:rsid w:val="00D96178"/>
    <w:rsid w:val="00DB0938"/>
    <w:rsid w:val="00DC4C95"/>
    <w:rsid w:val="00DD59C1"/>
    <w:rsid w:val="00E01C1C"/>
    <w:rsid w:val="00E0607E"/>
    <w:rsid w:val="00E0613B"/>
    <w:rsid w:val="00E11174"/>
    <w:rsid w:val="00E15FA6"/>
    <w:rsid w:val="00E278CA"/>
    <w:rsid w:val="00E44F9B"/>
    <w:rsid w:val="00E453D1"/>
    <w:rsid w:val="00E46CE5"/>
    <w:rsid w:val="00E5243B"/>
    <w:rsid w:val="00E642AF"/>
    <w:rsid w:val="00E72600"/>
    <w:rsid w:val="00E74AFF"/>
    <w:rsid w:val="00E95F79"/>
    <w:rsid w:val="00E96B05"/>
    <w:rsid w:val="00EB2F96"/>
    <w:rsid w:val="00EC4128"/>
    <w:rsid w:val="00EC48E1"/>
    <w:rsid w:val="00ED73F3"/>
    <w:rsid w:val="00EF31A3"/>
    <w:rsid w:val="00EF37DB"/>
    <w:rsid w:val="00F4053D"/>
    <w:rsid w:val="00F41460"/>
    <w:rsid w:val="00F42D9B"/>
    <w:rsid w:val="00F55D16"/>
    <w:rsid w:val="00FA03E4"/>
    <w:rsid w:val="00FA1799"/>
    <w:rsid w:val="00FB1B6A"/>
    <w:rsid w:val="00FC68B8"/>
    <w:rsid w:val="00FC6EBC"/>
    <w:rsid w:val="00FD3DFF"/>
    <w:rsid w:val="00FD6B0B"/>
    <w:rsid w:val="00FE1C90"/>
    <w:rsid w:val="00FE1FD3"/>
    <w:rsid w:val="00FE59DF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AB10"/>
  <w15:docId w15:val="{AE19F4B2-23BF-4958-8911-D2F0FCCA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35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3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35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3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77158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A771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7158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A7715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A77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743AA-C15B-4A46-B325-877901C2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ORLOVA_E_P</cp:lastModifiedBy>
  <cp:revision>35</cp:revision>
  <cp:lastPrinted>2025-01-24T04:15:00Z</cp:lastPrinted>
  <dcterms:created xsi:type="dcterms:W3CDTF">2025-01-17T02:16:00Z</dcterms:created>
  <dcterms:modified xsi:type="dcterms:W3CDTF">2025-01-24T04:16:00Z</dcterms:modified>
</cp:coreProperties>
</file>